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hint="eastAsia" w:ascii="宋体" w:hAnsi="宋体"/>
          <w:sz w:val="52"/>
          <w:u w:val="single"/>
          <w:lang w:val="en-US" w:eastAsia="zh-CN"/>
        </w:rPr>
        <w:t>2023</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（实验系列专用）</w:t>
      </w:r>
    </w:p>
    <w:p>
      <w:pPr>
        <w:rPr>
          <w:sz w:val="30"/>
        </w:rPr>
      </w:pP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 xml:space="preserve">  物理与电子工程学院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 xml:space="preserve">   吴   伟</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30"/>
          <w:u w:val="single"/>
          <w:lang w:val="en-US" w:eastAsia="zh-CN"/>
        </w:rPr>
        <w:t>讲   师</w:t>
      </w:r>
      <w:r>
        <w:rPr>
          <w:rFonts w:hint="eastAsia"/>
          <w:sz w:val="24"/>
          <w:u w:val="single"/>
        </w:rPr>
        <w:t xml:space="preserve">   </w:t>
      </w:r>
      <w:r>
        <w:rPr>
          <w:rFonts w:hint="eastAsia"/>
          <w:sz w:val="24"/>
          <w:u w:val="single"/>
          <w:lang w:val="en-US" w:eastAsia="zh-CN"/>
        </w:rPr>
        <w:t xml:space="preserve">           </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w:t>
      </w:r>
      <w:r>
        <w:rPr>
          <w:rFonts w:hint="eastAsia"/>
          <w:sz w:val="30"/>
          <w:u w:val="single"/>
          <w:lang w:val="en-US" w:eastAsia="zh-CN"/>
        </w:rPr>
        <w:t xml:space="preserve">自动化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30"/>
          <w:u w:val="single"/>
          <w:lang w:val="en-US" w:eastAsia="zh-CN"/>
        </w:rPr>
        <w:t>实验师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bookmarkStart w:id="0" w:name="_GoBack"/>
      <w:bookmarkEnd w:id="0"/>
      <w:r>
        <w:rPr>
          <w:rFonts w:hint="eastAsia"/>
          <w:sz w:val="24"/>
          <w:u w:val="single"/>
        </w:rPr>
        <w:t xml:space="preserve">       </w:t>
      </w:r>
    </w:p>
    <w:p>
      <w:pPr>
        <w:ind w:firstLine="1920" w:firstLineChars="800"/>
        <w:rPr>
          <w:sz w:val="24"/>
        </w:rPr>
      </w:pPr>
    </w:p>
    <w:p>
      <w:pPr>
        <w:rPr>
          <w:sz w:val="24"/>
          <w:u w:val="single"/>
        </w:rPr>
      </w:pPr>
    </w:p>
    <w:p>
      <w:pPr>
        <w:ind w:firstLine="2400" w:firstLineChars="1000"/>
        <w:rPr>
          <w:sz w:val="24"/>
        </w:rPr>
      </w:pPr>
      <w:r>
        <w:rPr>
          <w:rFonts w:hint="eastAsia"/>
          <w:sz w:val="24"/>
        </w:rPr>
        <w:t xml:space="preserve">填表时间： </w:t>
      </w:r>
      <w:r>
        <w:rPr>
          <w:rFonts w:hint="eastAsia"/>
          <w:sz w:val="24"/>
          <w:lang w:val="en-US" w:eastAsia="zh-CN"/>
        </w:rPr>
        <w:t>2024</w:t>
      </w:r>
      <w:r>
        <w:rPr>
          <w:rFonts w:hint="eastAsia"/>
          <w:sz w:val="24"/>
        </w:rPr>
        <w:t xml:space="preserve">年  </w:t>
      </w:r>
      <w:r>
        <w:rPr>
          <w:rFonts w:hint="eastAsia"/>
          <w:sz w:val="24"/>
          <w:lang w:val="en-US" w:eastAsia="zh-CN"/>
        </w:rPr>
        <w:t>09</w:t>
      </w:r>
      <w:r>
        <w:rPr>
          <w:rFonts w:hint="eastAsia"/>
          <w:sz w:val="24"/>
        </w:rPr>
        <w:t xml:space="preserve">   月 </w:t>
      </w:r>
      <w:r>
        <w:rPr>
          <w:rFonts w:hint="eastAsia"/>
          <w:sz w:val="24"/>
          <w:lang w:val="en-US" w:eastAsia="zh-CN"/>
        </w:rPr>
        <w:t>03</w:t>
      </w:r>
      <w:r>
        <w:rPr>
          <w:rFonts w:hint="eastAsia"/>
          <w:sz w:val="24"/>
        </w:rPr>
        <w:t xml:space="preserve"> 日</w:t>
      </w: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ind w:firstLine="2400" w:firstLineChars="1000"/>
        <w:rPr>
          <w:sz w:val="24"/>
        </w:rPr>
      </w:pPr>
    </w:p>
    <w:p>
      <w:pPr>
        <w:jc w:val="center"/>
        <w:rPr>
          <w:sz w:val="32"/>
        </w:rPr>
      </w:pPr>
    </w:p>
    <w:p>
      <w:pPr>
        <w:jc w:val="center"/>
        <w:rPr>
          <w:rFonts w:eastAsia="黑体"/>
          <w:sz w:val="44"/>
        </w:rPr>
      </w:pPr>
      <w:r>
        <w:rPr>
          <w:rFonts w:hint="eastAsia" w:eastAsia="黑体"/>
          <w:sz w:val="44"/>
        </w:rPr>
        <w:t>填表说明</w:t>
      </w:r>
    </w:p>
    <w:p>
      <w:pPr>
        <w:jc w:val="center"/>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1.本表供本校专业技术人员评审实验系列专业技术资格时使用。１—10页由被评审者填写，第4页中思想品德鉴定和师德师风表现由所在单位填写并盖章，第6页“学院审核情况”由学院填写审核意见。11—12页由基层评审工作委员会或职称办填写。填写内容应经人事部门审核认可，编号由人事（职改）部门统一编制。</w:t>
      </w:r>
    </w:p>
    <w:p>
      <w:pPr>
        <w:ind w:firstLine="640" w:firstLineChars="200"/>
        <w:rPr>
          <w:rFonts w:ascii="仿宋_GB2312" w:eastAsia="仿宋_GB2312"/>
          <w:sz w:val="32"/>
          <w:szCs w:val="32"/>
        </w:rPr>
      </w:pPr>
      <w:r>
        <w:rPr>
          <w:rFonts w:hint="eastAsia" w:ascii="仿宋_GB2312" w:eastAsia="仿宋_GB2312"/>
          <w:sz w:val="32"/>
          <w:szCs w:val="32"/>
        </w:rPr>
        <w:t>2.年月日一律用公历阿拉伯数字填字。</w:t>
      </w:r>
    </w:p>
    <w:p>
      <w:pPr>
        <w:ind w:firstLine="640" w:firstLineChars="200"/>
        <w:rPr>
          <w:rFonts w:ascii="仿宋_GB2312" w:eastAsia="仿宋_GB2312"/>
          <w:sz w:val="32"/>
          <w:szCs w:val="32"/>
        </w:rPr>
      </w:pPr>
      <w:r>
        <w:rPr>
          <w:rFonts w:hint="eastAsia" w:ascii="仿宋_GB2312" w:eastAsia="仿宋_GB2312"/>
          <w:sz w:val="32"/>
          <w:szCs w:val="32"/>
        </w:rPr>
        <w:t>3.“相片”一律用近期一寸正面半身免冠照。</w:t>
      </w:r>
    </w:p>
    <w:p>
      <w:pPr>
        <w:ind w:firstLine="640" w:firstLineChars="200"/>
        <w:rPr>
          <w:rFonts w:ascii="仿宋_GB2312" w:eastAsia="仿宋_GB2312"/>
          <w:sz w:val="32"/>
          <w:szCs w:val="32"/>
        </w:rPr>
      </w:pPr>
      <w:r>
        <w:rPr>
          <w:rFonts w:hint="eastAsia" w:ascii="仿宋_GB2312" w:eastAsia="仿宋_GB2312"/>
          <w:sz w:val="32"/>
          <w:szCs w:val="32"/>
        </w:rPr>
        <w:t>4.“毕业学校”填毕业学校当时的全称。</w:t>
      </w:r>
    </w:p>
    <w:p>
      <w:pPr>
        <w:ind w:firstLine="640" w:firstLineChars="200"/>
        <w:rPr>
          <w:rFonts w:ascii="仿宋_GB2312" w:eastAsia="仿宋_GB2312"/>
          <w:sz w:val="32"/>
          <w:szCs w:val="32"/>
        </w:rPr>
      </w:pPr>
      <w:r>
        <w:rPr>
          <w:rFonts w:hint="eastAsia" w:ascii="仿宋_GB2312" w:eastAsia="仿宋_GB2312"/>
          <w:sz w:val="32"/>
          <w:szCs w:val="32"/>
        </w:rPr>
        <w:t>5.晋升形式：正常晋升或转评。</w:t>
      </w:r>
    </w:p>
    <w:p>
      <w:pPr>
        <w:ind w:firstLine="640" w:firstLineChars="200"/>
        <w:rPr>
          <w:rFonts w:ascii="仿宋_GB2312" w:eastAsia="仿宋_GB2312"/>
          <w:sz w:val="32"/>
          <w:szCs w:val="32"/>
        </w:rPr>
      </w:pPr>
      <w:r>
        <w:rPr>
          <w:rFonts w:hint="eastAsia" w:ascii="仿宋_GB2312" w:eastAsia="仿宋_GB2312"/>
          <w:sz w:val="32"/>
          <w:szCs w:val="32"/>
        </w:rPr>
        <w:t>6.申报资格名称：实验师、高级实验师。</w:t>
      </w:r>
    </w:p>
    <w:p>
      <w:pPr>
        <w:ind w:firstLine="640" w:firstLineChars="200"/>
        <w:rPr>
          <w:rFonts w:ascii="仿宋_GB2312" w:eastAsia="仿宋_GB2312"/>
          <w:sz w:val="32"/>
          <w:szCs w:val="32"/>
        </w:rPr>
      </w:pPr>
      <w:r>
        <w:rPr>
          <w:rFonts w:hint="eastAsia" w:ascii="仿宋_GB2312" w:eastAsia="仿宋_GB2312"/>
          <w:sz w:val="32"/>
          <w:szCs w:val="32"/>
        </w:rPr>
        <w:t>7.聘任年限应足年，按“5年6个月”格式填写，一年按12个月计算，如2017年3月起聘，到2018年12月，任职年限就只有一年10个月，不到二年。</w:t>
      </w:r>
    </w:p>
    <w:p>
      <w:pPr>
        <w:ind w:firstLine="640" w:firstLineChars="200"/>
        <w:rPr>
          <w:rFonts w:ascii="仿宋_GB2312" w:eastAsia="仿宋_GB2312"/>
          <w:sz w:val="32"/>
          <w:szCs w:val="32"/>
        </w:rPr>
      </w:pPr>
      <w:r>
        <w:rPr>
          <w:rFonts w:hint="eastAsia" w:ascii="仿宋_GB2312" w:eastAsia="仿宋_GB2312"/>
          <w:sz w:val="32"/>
          <w:szCs w:val="32"/>
        </w:rPr>
        <w:t>8.学年及学期表达：如2017-2018(一)、2015-2016(二)。</w:t>
      </w:r>
    </w:p>
    <w:p>
      <w:pPr>
        <w:ind w:firstLine="640" w:firstLineChars="200"/>
        <w:rPr>
          <w:rFonts w:ascii="仿宋_GB2312" w:eastAsia="仿宋_GB2312"/>
          <w:sz w:val="32"/>
          <w:szCs w:val="32"/>
        </w:rPr>
      </w:pPr>
      <w:r>
        <w:rPr>
          <w:rFonts w:hint="eastAsia" w:ascii="仿宋_GB2312" w:eastAsia="仿宋_GB2312"/>
          <w:sz w:val="32"/>
          <w:szCs w:val="32"/>
        </w:rPr>
        <w:t>9.如填写表格内容较多，可自行增加行，没有内容的表格可删减行，但至少保留表头及一行，不可全删除。</w:t>
      </w:r>
    </w:p>
    <w:p>
      <w:pPr>
        <w:rPr>
          <w:rFonts w:ascii="仿宋_GB2312" w:eastAsia="仿宋_GB2312"/>
          <w:sz w:val="32"/>
          <w:szCs w:val="32"/>
        </w:rPr>
      </w:pPr>
    </w:p>
    <w:p>
      <w:pPr>
        <w:widowControl/>
        <w:jc w:val="left"/>
        <w:rPr>
          <w:b/>
          <w:sz w:val="32"/>
          <w:szCs w:val="32"/>
        </w:rPr>
      </w:pPr>
      <w:r>
        <w:rPr>
          <w:b/>
          <w:sz w:val="32"/>
          <w:szCs w:val="32"/>
        </w:rPr>
        <w:br w:type="page"/>
      </w:r>
    </w:p>
    <w:p>
      <w:pPr>
        <w:jc w:val="center"/>
        <w:rPr>
          <w:b/>
          <w:sz w:val="32"/>
          <w:szCs w:val="32"/>
        </w:rPr>
      </w:pPr>
      <w:r>
        <w:rPr>
          <w:rFonts w:hint="eastAsia"/>
          <w:b/>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4"/>
        <w:gridCol w:w="565"/>
        <w:gridCol w:w="425"/>
        <w:gridCol w:w="141"/>
        <w:gridCol w:w="142"/>
        <w:gridCol w:w="142"/>
        <w:gridCol w:w="567"/>
        <w:gridCol w:w="283"/>
        <w:gridCol w:w="284"/>
        <w:gridCol w:w="708"/>
        <w:gridCol w:w="289"/>
        <w:gridCol w:w="850"/>
        <w:gridCol w:w="16"/>
        <w:gridCol w:w="263"/>
        <w:gridCol w:w="709"/>
        <w:gridCol w:w="430"/>
        <w:gridCol w:w="276"/>
        <w:gridCol w:w="574"/>
        <w:gridCol w:w="142"/>
        <w:gridCol w:w="141"/>
        <w:gridCol w:w="426"/>
        <w:gridCol w:w="285"/>
        <w:gridCol w:w="849"/>
      </w:tblGrid>
      <w:tr>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5" w:type="dxa"/>
            <w:gridSpan w:val="5"/>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吴伟</w:t>
            </w:r>
          </w:p>
        </w:tc>
        <w:tc>
          <w:tcPr>
            <w:tcW w:w="56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1983.08</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政治</w:t>
            </w:r>
          </w:p>
          <w:p>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群众</w:t>
            </w:r>
          </w:p>
        </w:tc>
        <w:tc>
          <w:tcPr>
            <w:tcW w:w="1843" w:type="dxa"/>
            <w:gridSpan w:val="5"/>
            <w:vMerge w:val="restart"/>
            <w:tcBorders>
              <w:top w:val="single" w:color="000000" w:sz="4" w:space="0"/>
              <w:left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drawing>
                <wp:inline distT="0" distB="0" distL="114300" distR="114300">
                  <wp:extent cx="1029970" cy="1373505"/>
                  <wp:effectExtent l="0" t="0" r="17780" b="17145"/>
                  <wp:docPr id="1" name="图片 1" descr="照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照片"/>
                          <pic:cNvPicPr>
                            <a:picLocks noChangeAspect="1"/>
                          </pic:cNvPicPr>
                        </pic:nvPicPr>
                        <pic:blipFill>
                          <a:blip r:embed="rId6"/>
                          <a:stretch>
                            <a:fillRect/>
                          </a:stretch>
                        </pic:blipFill>
                        <pic:spPr>
                          <a:xfrm>
                            <a:off x="0" y="0"/>
                            <a:ext cx="1029970" cy="1373505"/>
                          </a:xfrm>
                          <a:prstGeom prst="rect">
                            <a:avLst/>
                          </a:prstGeom>
                        </pic:spPr>
                      </pic:pic>
                    </a:graphicData>
                  </a:graphic>
                </wp:inline>
              </w:drawing>
            </w:r>
          </w:p>
        </w:tc>
      </w:tr>
      <w:tr>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5" w:type="dxa"/>
            <w:gridSpan w:val="7"/>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高等学校/自动化</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身份证</w:t>
            </w:r>
            <w:r>
              <w:rPr>
                <w:rFonts w:ascii="宋体" w:hAnsi="宋体" w:cs="Arial"/>
                <w:color w:val="000000"/>
                <w:kern w:val="0"/>
                <w:szCs w:val="21"/>
              </w:rPr>
              <w:br w:type="textWrapping"/>
            </w: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最高学历</w:t>
            </w:r>
          </w:p>
          <w:p>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5" w:type="dxa"/>
            <w:gridSpan w:val="5"/>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研究生/西安科技大学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学历</w:t>
            </w:r>
            <w:r>
              <w:rPr>
                <w:rFonts w:ascii="宋体" w:hAnsi="宋体" w:cs="Arial"/>
                <w:color w:val="000000"/>
                <w:kern w:val="0"/>
                <w:szCs w:val="21"/>
              </w:rPr>
              <w:br w:type="textWrapping"/>
            </w: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硕士研究生</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5"/>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控制理论与控制工程</w:t>
            </w:r>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5" w:type="dxa"/>
            <w:gridSpan w:val="5"/>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海南师范大学</w:t>
            </w:r>
          </w:p>
        </w:tc>
        <w:tc>
          <w:tcPr>
            <w:tcW w:w="850" w:type="dxa"/>
            <w:gridSpan w:val="2"/>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2009.06</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535" w:type="dxa"/>
            <w:gridSpan w:val="7"/>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自动化</w:t>
            </w:r>
          </w:p>
        </w:tc>
        <w:tc>
          <w:tcPr>
            <w:tcW w:w="711"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849" w:type="dxa"/>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转评</w:t>
            </w:r>
          </w:p>
        </w:tc>
      </w:tr>
      <w:tr>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67" w:type="dxa"/>
            <w:gridSpan w:val="7"/>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讲师/</w:t>
            </w:r>
          </w:p>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2011.12</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申请学科组名称</w:t>
            </w:r>
          </w:p>
        </w:tc>
        <w:tc>
          <w:tcPr>
            <w:tcW w:w="2535" w:type="dxa"/>
            <w:gridSpan w:val="7"/>
            <w:tcBorders>
              <w:top w:val="single" w:color="000000" w:sz="4" w:space="0"/>
              <w:left w:val="nil"/>
              <w:bottom w:val="single" w:color="000000" w:sz="4" w:space="0"/>
              <w:right w:val="single" w:color="000000" w:sz="4" w:space="0"/>
            </w:tcBorders>
            <w:vAlign w:val="center"/>
          </w:tcPr>
          <w:p>
            <w:pPr>
              <w:pStyle w:val="14"/>
              <w:widowControl/>
              <w:numPr>
                <w:ilvl w:val="0"/>
                <w:numId w:val="0"/>
              </w:numPr>
              <w:ind w:leftChars="0"/>
              <w:rPr>
                <w:rFonts w:ascii="宋体" w:hAnsi="宋体" w:cs="Arial"/>
                <w:color w:val="000000"/>
                <w:kern w:val="0"/>
                <w:szCs w:val="21"/>
              </w:rPr>
            </w:pPr>
            <w:r>
              <w:rPr>
                <w:rFonts w:hint="eastAsia" w:cs="Arial" w:asciiTheme="minorEastAsia" w:hAnsiTheme="minorEastAsia"/>
                <w:color w:val="000000" w:themeColor="text1"/>
                <w:kern w:val="0"/>
                <w:szCs w:val="21"/>
                <w14:textFill>
                  <w14:solidFill>
                    <w14:schemeClr w14:val="tx1"/>
                  </w14:solidFill>
                </w14:textFill>
              </w:rPr>
              <w:t>√</w:t>
            </w:r>
            <w:r>
              <w:rPr>
                <w:rFonts w:hint="eastAsia" w:ascii="宋体" w:hAnsi="宋体" w:cs="Arial"/>
                <w:color w:val="000000"/>
                <w:kern w:val="0"/>
                <w:szCs w:val="21"/>
              </w:rPr>
              <w:t>实验技术组</w:t>
            </w:r>
          </w:p>
        </w:tc>
        <w:tc>
          <w:tcPr>
            <w:tcW w:w="711"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外语</w:t>
            </w:r>
          </w:p>
          <w:p>
            <w:pPr>
              <w:widowControl/>
              <w:jc w:val="center"/>
              <w:rPr>
                <w:rFonts w:ascii="宋体" w:hAnsi="宋体" w:cs="Arial"/>
                <w:color w:val="000000"/>
                <w:kern w:val="0"/>
                <w:szCs w:val="21"/>
              </w:rPr>
            </w:pPr>
            <w:r>
              <w:rPr>
                <w:rFonts w:hint="eastAsia" w:ascii="宋体" w:hAnsi="宋体" w:cs="Arial"/>
                <w:color w:val="000000"/>
                <w:kern w:val="0"/>
                <w:szCs w:val="21"/>
              </w:rPr>
              <w:t>成绩</w:t>
            </w:r>
          </w:p>
        </w:tc>
        <w:tc>
          <w:tcPr>
            <w:tcW w:w="849"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合格</w:t>
            </w:r>
          </w:p>
        </w:tc>
      </w:tr>
      <w:tr>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现任专业技术职务聘任时间及聘任单位</w:t>
            </w:r>
          </w:p>
        </w:tc>
        <w:tc>
          <w:tcPr>
            <w:tcW w:w="2267" w:type="dxa"/>
            <w:gridSpan w:val="7"/>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时间：2022.11</w:t>
            </w:r>
          </w:p>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单位：实验室建设与管理中心</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1</w:t>
            </w:r>
            <w:r>
              <w:rPr>
                <w:rFonts w:hint="eastAsia" w:ascii="宋体" w:hAnsi="宋体" w:cs="Arial"/>
                <w:color w:val="000000"/>
                <w:kern w:val="0"/>
                <w:szCs w:val="21"/>
              </w:rPr>
              <w:t xml:space="preserve">年  </w:t>
            </w:r>
            <w:r>
              <w:rPr>
                <w:rFonts w:hint="eastAsia" w:ascii="宋体" w:hAnsi="宋体" w:cs="Arial"/>
                <w:color w:val="000000"/>
                <w:kern w:val="0"/>
                <w:szCs w:val="21"/>
                <w:lang w:val="en-US" w:eastAsia="zh-CN"/>
              </w:rPr>
              <w:t>1</w:t>
            </w:r>
            <w:r>
              <w:rPr>
                <w:rFonts w:hint="eastAsia" w:ascii="宋体" w:hAnsi="宋体" w:cs="Arial"/>
                <w:color w:val="000000"/>
                <w:kern w:val="0"/>
                <w:szCs w:val="21"/>
              </w:rPr>
              <w:t>个月</w:t>
            </w:r>
          </w:p>
        </w:tc>
        <w:tc>
          <w:tcPr>
            <w:tcW w:w="857" w:type="dxa"/>
            <w:gridSpan w:val="3"/>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无</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10"/>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自动化</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6"/>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实验师</w:t>
            </w:r>
          </w:p>
        </w:tc>
      </w:tr>
      <w:tr>
        <w:tblPrEx>
          <w:tblCellMar>
            <w:top w:w="0" w:type="dxa"/>
            <w:left w:w="108" w:type="dxa"/>
            <w:bottom w:w="0" w:type="dxa"/>
            <w:right w:w="108" w:type="dxa"/>
          </w:tblCellMar>
        </w:tblPrEx>
        <w:trPr>
          <w:trHeight w:val="259" w:hRule="atLeast"/>
        </w:trPr>
        <w:tc>
          <w:tcPr>
            <w:tcW w:w="2264" w:type="dxa"/>
            <w:gridSpan w:val="3"/>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任现职以来获得省级以上荣誉情况</w:t>
            </w:r>
          </w:p>
        </w:tc>
        <w:tc>
          <w:tcPr>
            <w:tcW w:w="7517" w:type="dxa"/>
            <w:gridSpan w:val="20"/>
            <w:tcBorders>
              <w:top w:val="single" w:color="000000" w:sz="4" w:space="0"/>
              <w:left w:val="nil"/>
              <w:bottom w:val="single" w:color="auto"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无</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破格申请条件</w:t>
            </w:r>
          </w:p>
          <w:p>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17" w:type="dxa"/>
            <w:gridSpan w:val="20"/>
            <w:tcBorders>
              <w:top w:val="single" w:color="auto" w:sz="4" w:space="0"/>
              <w:left w:val="nil"/>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w:t>
            </w:r>
          </w:p>
          <w:p>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2002.09-2006.06</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学历学位教育</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西安科技大学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auto"/>
                <w:kern w:val="0"/>
                <w:szCs w:val="21"/>
                <w:lang w:val="en-US" w:eastAsia="zh-CN"/>
              </w:rPr>
            </w:pPr>
            <w:r>
              <w:rPr>
                <w:rFonts w:hint="eastAsia" w:ascii="宋体" w:hAnsi="宋体" w:cs="Arial"/>
                <w:color w:val="auto"/>
                <w:kern w:val="0"/>
                <w:szCs w:val="21"/>
                <w:lang w:val="en-US" w:eastAsia="zh-CN"/>
              </w:rPr>
              <w:t>电气与控制工程学院</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lang w:val="en-US" w:eastAsia="zh-CN"/>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王再英</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2006.09-2009.06</w:t>
            </w:r>
          </w:p>
        </w:tc>
        <w:tc>
          <w:tcPr>
            <w:tcW w:w="708" w:type="dxa"/>
            <w:gridSpan w:val="3"/>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学历学位教育</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西安科技大学</w:t>
            </w:r>
          </w:p>
        </w:tc>
        <w:tc>
          <w:tcPr>
            <w:tcW w:w="2268" w:type="dxa"/>
            <w:gridSpan w:val="5"/>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default"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电气与控制工程学院</w:t>
            </w:r>
          </w:p>
        </w:tc>
        <w:tc>
          <w:tcPr>
            <w:tcW w:w="85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王再英</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2023.04</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全国教学、科研、医疗及检验检测单位实验室危险化学品安全管理（标准解读）实验废弃物环保处置与应急培训班</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全国危险化学品管理标准化技术委员会化学毒性检测分技术委员会</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781" w:type="dxa"/>
            <w:gridSpan w:val="23"/>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gridSpan w:val="4"/>
            <w:vAlign w:val="center"/>
          </w:tcPr>
          <w:p>
            <w:pPr>
              <w:jc w:val="center"/>
              <w:rPr>
                <w:sz w:val="24"/>
              </w:rPr>
            </w:pPr>
            <w:r>
              <w:rPr>
                <w:rFonts w:hint="eastAsia"/>
                <w:sz w:val="24"/>
              </w:rPr>
              <w:t>起  止  时  间</w:t>
            </w:r>
          </w:p>
        </w:tc>
        <w:tc>
          <w:tcPr>
            <w:tcW w:w="3265" w:type="dxa"/>
            <w:gridSpan w:val="8"/>
            <w:vAlign w:val="center"/>
          </w:tcPr>
          <w:p>
            <w:pPr>
              <w:jc w:val="center"/>
              <w:rPr>
                <w:sz w:val="24"/>
              </w:rPr>
            </w:pPr>
            <w:r>
              <w:rPr>
                <w:rFonts w:hint="eastAsia"/>
                <w:sz w:val="24"/>
              </w:rPr>
              <w:t>单      位</w:t>
            </w:r>
          </w:p>
        </w:tc>
        <w:tc>
          <w:tcPr>
            <w:tcW w:w="2410" w:type="dxa"/>
            <w:gridSpan w:val="7"/>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gridSpan w:val="4"/>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gridSpan w:val="4"/>
            <w:vAlign w:val="center"/>
          </w:tcPr>
          <w:p>
            <w:pPr>
              <w:jc w:val="center"/>
              <w:rPr>
                <w:szCs w:val="21"/>
              </w:rPr>
            </w:pPr>
            <w:r>
              <w:rPr>
                <w:rFonts w:hint="eastAsia"/>
                <w:szCs w:val="21"/>
              </w:rPr>
              <w:t xml:space="preserve"> </w:t>
            </w:r>
            <w:r>
              <w:rPr>
                <w:rFonts w:hint="eastAsia"/>
                <w:szCs w:val="21"/>
                <w:lang w:val="en-US" w:eastAsia="zh-CN"/>
              </w:rPr>
              <w:t>2009</w:t>
            </w:r>
            <w:r>
              <w:rPr>
                <w:rFonts w:hint="eastAsia"/>
                <w:szCs w:val="21"/>
              </w:rPr>
              <w:t xml:space="preserve">年  </w:t>
            </w:r>
            <w:r>
              <w:rPr>
                <w:rFonts w:hint="eastAsia"/>
                <w:szCs w:val="21"/>
                <w:lang w:val="en-US" w:eastAsia="zh-CN"/>
              </w:rPr>
              <w:t>06</w:t>
            </w:r>
            <w:r>
              <w:rPr>
                <w:rFonts w:hint="eastAsia"/>
                <w:szCs w:val="21"/>
              </w:rPr>
              <w:t xml:space="preserve"> 月—   </w:t>
            </w:r>
            <w:r>
              <w:rPr>
                <w:rFonts w:hint="eastAsia"/>
                <w:szCs w:val="21"/>
                <w:lang w:val="en-US" w:eastAsia="zh-CN"/>
              </w:rPr>
              <w:t>2022</w:t>
            </w:r>
            <w:r>
              <w:rPr>
                <w:rFonts w:hint="eastAsia"/>
                <w:szCs w:val="21"/>
              </w:rPr>
              <w:t xml:space="preserve">年  </w:t>
            </w:r>
            <w:r>
              <w:rPr>
                <w:rFonts w:hint="eastAsia"/>
                <w:szCs w:val="21"/>
                <w:lang w:val="en-US" w:eastAsia="zh-CN"/>
              </w:rPr>
              <w:t>11</w:t>
            </w:r>
            <w:r>
              <w:rPr>
                <w:rFonts w:hint="eastAsia"/>
                <w:szCs w:val="21"/>
              </w:rPr>
              <w:t xml:space="preserve"> 月</w:t>
            </w:r>
          </w:p>
        </w:tc>
        <w:tc>
          <w:tcPr>
            <w:tcW w:w="3265" w:type="dxa"/>
            <w:gridSpan w:val="8"/>
          </w:tcPr>
          <w:p>
            <w:pPr>
              <w:rPr>
                <w:rFonts w:hint="default" w:eastAsiaTheme="minorEastAsia"/>
                <w:sz w:val="18"/>
                <w:lang w:val="en-US" w:eastAsia="zh-CN"/>
              </w:rPr>
            </w:pPr>
            <w:r>
              <w:rPr>
                <w:rFonts w:hint="eastAsia"/>
                <w:sz w:val="18"/>
                <w:lang w:val="en-US" w:eastAsia="zh-CN"/>
              </w:rPr>
              <w:t>海南师范大学物理与电子工程学院</w:t>
            </w:r>
          </w:p>
        </w:tc>
        <w:tc>
          <w:tcPr>
            <w:tcW w:w="2410" w:type="dxa"/>
            <w:gridSpan w:val="7"/>
          </w:tcPr>
          <w:p>
            <w:pPr>
              <w:rPr>
                <w:rFonts w:hint="default" w:eastAsiaTheme="minorEastAsia"/>
                <w:sz w:val="18"/>
                <w:lang w:val="en-US" w:eastAsia="zh-CN"/>
              </w:rPr>
            </w:pPr>
            <w:r>
              <w:rPr>
                <w:rFonts w:hint="eastAsia"/>
                <w:sz w:val="18"/>
                <w:lang w:val="en-US" w:eastAsia="zh-CN"/>
              </w:rPr>
              <w:t>自动化</w:t>
            </w:r>
          </w:p>
        </w:tc>
        <w:tc>
          <w:tcPr>
            <w:tcW w:w="1701" w:type="dxa"/>
            <w:gridSpan w:val="4"/>
          </w:tcPr>
          <w:p>
            <w:pPr>
              <w:rPr>
                <w:rFonts w:hint="eastAsia" w:eastAsiaTheme="minorEastAsia"/>
                <w:sz w:val="18"/>
                <w:lang w:val="en-US" w:eastAsia="zh-CN"/>
              </w:rPr>
            </w:pPr>
            <w:r>
              <w:rPr>
                <w:rFonts w:hint="eastAsia"/>
                <w:sz w:val="18"/>
                <w:lang w:val="en-US" w:eastAsia="zh-CN"/>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hint="eastAsia" w:eastAsiaTheme="minorEastAsia"/>
                <w:sz w:val="18"/>
                <w:lang w:val="en-US" w:eastAsia="zh-CN"/>
              </w:rPr>
            </w:pPr>
            <w:r>
              <w:rPr>
                <w:rFonts w:hint="eastAsia"/>
                <w:szCs w:val="21"/>
              </w:rPr>
              <w:t xml:space="preserve"> </w:t>
            </w:r>
            <w:r>
              <w:rPr>
                <w:rFonts w:hint="eastAsia"/>
                <w:szCs w:val="21"/>
                <w:lang w:val="en-US" w:eastAsia="zh-CN"/>
              </w:rPr>
              <w:t>2022</w:t>
            </w:r>
            <w:r>
              <w:rPr>
                <w:rFonts w:hint="eastAsia"/>
                <w:szCs w:val="21"/>
              </w:rPr>
              <w:t>年</w:t>
            </w:r>
            <w:r>
              <w:rPr>
                <w:rFonts w:hint="eastAsia"/>
                <w:szCs w:val="21"/>
                <w:lang w:val="en-US" w:eastAsia="zh-CN"/>
              </w:rPr>
              <w:t>11</w:t>
            </w:r>
            <w:r>
              <w:rPr>
                <w:rFonts w:hint="eastAsia"/>
                <w:szCs w:val="21"/>
              </w:rPr>
              <w:t>月—</w:t>
            </w:r>
            <w:r>
              <w:rPr>
                <w:rFonts w:hint="eastAsia"/>
                <w:szCs w:val="21"/>
                <w:lang w:val="en-US" w:eastAsia="zh-CN"/>
              </w:rPr>
              <w:t>至今</w:t>
            </w:r>
          </w:p>
        </w:tc>
        <w:tc>
          <w:tcPr>
            <w:tcW w:w="3265" w:type="dxa"/>
            <w:gridSpan w:val="8"/>
          </w:tcPr>
          <w:p>
            <w:pPr>
              <w:rPr>
                <w:rFonts w:hint="default" w:eastAsiaTheme="minorEastAsia"/>
                <w:sz w:val="18"/>
                <w:lang w:val="en-US" w:eastAsia="zh-CN"/>
              </w:rPr>
            </w:pPr>
            <w:r>
              <w:rPr>
                <w:rFonts w:hint="eastAsia"/>
                <w:sz w:val="18"/>
                <w:lang w:val="en-US" w:eastAsia="zh-CN"/>
              </w:rPr>
              <w:t>海南师范大学实验师建设与管理中心</w:t>
            </w:r>
          </w:p>
        </w:tc>
        <w:tc>
          <w:tcPr>
            <w:tcW w:w="2410" w:type="dxa"/>
            <w:gridSpan w:val="7"/>
          </w:tcPr>
          <w:p>
            <w:pPr>
              <w:rPr>
                <w:rFonts w:hint="eastAsia" w:eastAsiaTheme="minorEastAsia"/>
                <w:sz w:val="18"/>
                <w:lang w:val="en-US" w:eastAsia="zh-CN"/>
              </w:rPr>
            </w:pPr>
            <w:r>
              <w:rPr>
                <w:rFonts w:hint="eastAsia"/>
                <w:sz w:val="18"/>
                <w:lang w:val="en-US" w:eastAsia="zh-CN"/>
              </w:rPr>
              <w:t>自动化</w:t>
            </w:r>
          </w:p>
        </w:tc>
        <w:tc>
          <w:tcPr>
            <w:tcW w:w="1701" w:type="dxa"/>
            <w:gridSpan w:val="4"/>
          </w:tcPr>
          <w:p>
            <w:pPr>
              <w:rPr>
                <w:rFonts w:hint="eastAsia" w:eastAsiaTheme="minorEastAsia"/>
                <w:sz w:val="18"/>
                <w:lang w:val="en-US" w:eastAsia="zh-CN"/>
              </w:rPr>
            </w:pPr>
            <w:r>
              <w:rPr>
                <w:rFonts w:hint="eastAsia"/>
                <w:sz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hint="eastAsia"/>
                <w:szCs w:val="21"/>
              </w:rPr>
            </w:pPr>
            <w:r>
              <w:rPr>
                <w:rFonts w:hint="eastAsia"/>
                <w:szCs w:val="21"/>
              </w:rPr>
              <w:t>年   月—   年   月</w:t>
            </w:r>
          </w:p>
        </w:tc>
        <w:tc>
          <w:tcPr>
            <w:tcW w:w="3265" w:type="dxa"/>
            <w:gridSpan w:val="8"/>
          </w:tcPr>
          <w:p>
            <w:pPr>
              <w:rPr>
                <w:rFonts w:hint="eastAsia"/>
                <w:sz w:val="18"/>
                <w:lang w:val="en-US" w:eastAsia="zh-CN"/>
              </w:rPr>
            </w:pPr>
          </w:p>
        </w:tc>
        <w:tc>
          <w:tcPr>
            <w:tcW w:w="2410" w:type="dxa"/>
            <w:gridSpan w:val="7"/>
          </w:tcPr>
          <w:p>
            <w:pPr>
              <w:rPr>
                <w:rFonts w:hint="eastAsia"/>
                <w:sz w:val="18"/>
                <w:lang w:val="en-US" w:eastAsia="zh-CN"/>
              </w:rPr>
            </w:pPr>
          </w:p>
        </w:tc>
        <w:tc>
          <w:tcPr>
            <w:tcW w:w="1701" w:type="dxa"/>
            <w:gridSpan w:val="4"/>
          </w:tcPr>
          <w:p>
            <w:pPr>
              <w:rPr>
                <w:rFonts w:hint="eastAsia"/>
                <w:sz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hint="eastAsia"/>
                <w:szCs w:val="21"/>
              </w:rPr>
            </w:pPr>
            <w:r>
              <w:rPr>
                <w:rFonts w:hint="eastAsia"/>
                <w:szCs w:val="21"/>
              </w:rPr>
              <w:t>年   月—   年   月</w:t>
            </w:r>
          </w:p>
        </w:tc>
        <w:tc>
          <w:tcPr>
            <w:tcW w:w="3265" w:type="dxa"/>
            <w:gridSpan w:val="8"/>
          </w:tcPr>
          <w:p>
            <w:pPr>
              <w:rPr>
                <w:rFonts w:hint="eastAsia"/>
                <w:sz w:val="18"/>
                <w:lang w:val="en-US" w:eastAsia="zh-CN"/>
              </w:rPr>
            </w:pPr>
          </w:p>
        </w:tc>
        <w:tc>
          <w:tcPr>
            <w:tcW w:w="2410" w:type="dxa"/>
            <w:gridSpan w:val="7"/>
          </w:tcPr>
          <w:p>
            <w:pPr>
              <w:rPr>
                <w:rFonts w:hint="eastAsia"/>
                <w:sz w:val="18"/>
                <w:lang w:val="en-US" w:eastAsia="zh-CN"/>
              </w:rPr>
            </w:pPr>
          </w:p>
        </w:tc>
        <w:tc>
          <w:tcPr>
            <w:tcW w:w="1701" w:type="dxa"/>
            <w:gridSpan w:val="4"/>
          </w:tcPr>
          <w:p>
            <w:pPr>
              <w:rPr>
                <w:rFonts w:hint="eastAsia"/>
                <w:sz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hint="eastAsia"/>
                <w:szCs w:val="21"/>
              </w:rPr>
            </w:pPr>
            <w:r>
              <w:rPr>
                <w:rFonts w:hint="eastAsia"/>
                <w:szCs w:val="21"/>
              </w:rPr>
              <w:t>年   月—   年   月</w:t>
            </w:r>
          </w:p>
        </w:tc>
        <w:tc>
          <w:tcPr>
            <w:tcW w:w="3265" w:type="dxa"/>
            <w:gridSpan w:val="8"/>
          </w:tcPr>
          <w:p>
            <w:pPr>
              <w:rPr>
                <w:rFonts w:hint="eastAsia"/>
                <w:sz w:val="18"/>
                <w:lang w:val="en-US" w:eastAsia="zh-CN"/>
              </w:rPr>
            </w:pPr>
          </w:p>
        </w:tc>
        <w:tc>
          <w:tcPr>
            <w:tcW w:w="2410" w:type="dxa"/>
            <w:gridSpan w:val="7"/>
          </w:tcPr>
          <w:p>
            <w:pPr>
              <w:rPr>
                <w:rFonts w:hint="eastAsia"/>
                <w:sz w:val="18"/>
                <w:lang w:val="en-US" w:eastAsia="zh-CN"/>
              </w:rPr>
            </w:pPr>
          </w:p>
        </w:tc>
        <w:tc>
          <w:tcPr>
            <w:tcW w:w="1701" w:type="dxa"/>
            <w:gridSpan w:val="4"/>
          </w:tcPr>
          <w:p>
            <w:pPr>
              <w:rPr>
                <w:rFonts w:hint="eastAsia"/>
                <w:sz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hint="eastAsia"/>
                <w:szCs w:val="21"/>
              </w:rPr>
            </w:pPr>
            <w:r>
              <w:rPr>
                <w:rFonts w:hint="eastAsia"/>
                <w:szCs w:val="21"/>
              </w:rPr>
              <w:t>年   月—   年   月</w:t>
            </w:r>
          </w:p>
        </w:tc>
        <w:tc>
          <w:tcPr>
            <w:tcW w:w="3265" w:type="dxa"/>
            <w:gridSpan w:val="8"/>
          </w:tcPr>
          <w:p>
            <w:pPr>
              <w:rPr>
                <w:rFonts w:hint="eastAsia"/>
                <w:sz w:val="18"/>
                <w:lang w:val="en-US" w:eastAsia="zh-CN"/>
              </w:rPr>
            </w:pPr>
          </w:p>
        </w:tc>
        <w:tc>
          <w:tcPr>
            <w:tcW w:w="2410" w:type="dxa"/>
            <w:gridSpan w:val="7"/>
          </w:tcPr>
          <w:p>
            <w:pPr>
              <w:rPr>
                <w:rFonts w:hint="eastAsia"/>
                <w:sz w:val="18"/>
                <w:lang w:val="en-US" w:eastAsia="zh-CN"/>
              </w:rPr>
            </w:pPr>
          </w:p>
        </w:tc>
        <w:tc>
          <w:tcPr>
            <w:tcW w:w="1701" w:type="dxa"/>
            <w:gridSpan w:val="4"/>
          </w:tcPr>
          <w:p>
            <w:pPr>
              <w:rPr>
                <w:rFonts w:hint="eastAsia"/>
                <w:sz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hint="eastAsia"/>
                <w:szCs w:val="21"/>
              </w:rPr>
            </w:pPr>
            <w:r>
              <w:rPr>
                <w:rFonts w:hint="eastAsia"/>
                <w:szCs w:val="21"/>
              </w:rPr>
              <w:t>年   月—   年   月</w:t>
            </w:r>
          </w:p>
        </w:tc>
        <w:tc>
          <w:tcPr>
            <w:tcW w:w="3265" w:type="dxa"/>
            <w:gridSpan w:val="8"/>
          </w:tcPr>
          <w:p>
            <w:pPr>
              <w:rPr>
                <w:rFonts w:hint="eastAsia"/>
                <w:sz w:val="18"/>
                <w:lang w:val="en-US" w:eastAsia="zh-CN"/>
              </w:rPr>
            </w:pPr>
          </w:p>
        </w:tc>
        <w:tc>
          <w:tcPr>
            <w:tcW w:w="2410" w:type="dxa"/>
            <w:gridSpan w:val="7"/>
          </w:tcPr>
          <w:p>
            <w:pPr>
              <w:rPr>
                <w:rFonts w:hint="eastAsia"/>
                <w:sz w:val="18"/>
                <w:lang w:val="en-US" w:eastAsia="zh-CN"/>
              </w:rPr>
            </w:pPr>
          </w:p>
        </w:tc>
        <w:tc>
          <w:tcPr>
            <w:tcW w:w="1701" w:type="dxa"/>
            <w:gridSpan w:val="4"/>
          </w:tcPr>
          <w:p>
            <w:pPr>
              <w:rPr>
                <w:rFonts w:hint="eastAsia"/>
                <w:sz w:val="18"/>
                <w:lang w:val="en-US" w:eastAsia="zh-CN"/>
              </w:rPr>
            </w:pPr>
          </w:p>
        </w:tc>
      </w:tr>
    </w:tbl>
    <w:p/>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tblPrEx>
          <w:tblCellMar>
            <w:top w:w="0" w:type="dxa"/>
            <w:left w:w="108" w:type="dxa"/>
            <w:bottom w:w="0" w:type="dxa"/>
            <w:right w:w="108" w:type="dxa"/>
          </w:tblCellMar>
        </w:tblPrEx>
        <w:trPr>
          <w:trHeight w:val="3759"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jc w:val="left"/>
              <w:rPr>
                <w:rFonts w:ascii="宋体" w:hAnsi="宋体" w:cs="Arial"/>
                <w:color w:val="000000"/>
                <w:kern w:val="0"/>
                <w:szCs w:val="21"/>
              </w:rPr>
            </w:pP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ˎ̥" w:hAnsi="ˎ̥" w:cs="宋体"/>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cs="Arial"/>
                <w:color w:val="000000"/>
                <w:kern w:val="0"/>
                <w:szCs w:val="21"/>
              </w:rPr>
            </w:pPr>
            <w:r>
              <w:rPr>
                <w:rFonts w:ascii="ˎ̥" w:hAnsi="ˎ̥" w:cs="宋体"/>
                <w:color w:val="000000"/>
                <w:kern w:val="0"/>
                <w:sz w:val="21"/>
                <w:szCs w:val="21"/>
              </w:rPr>
              <w:t>作为一名</w:t>
            </w:r>
            <w:r>
              <w:rPr>
                <w:rFonts w:hint="eastAsia" w:ascii="ˎ̥" w:hAnsi="ˎ̥" w:cs="宋体"/>
                <w:color w:val="000000"/>
                <w:kern w:val="0"/>
                <w:sz w:val="21"/>
                <w:szCs w:val="21"/>
                <w:lang w:eastAsia="zh-CN"/>
              </w:rPr>
              <w:t>高校</w:t>
            </w:r>
            <w:r>
              <w:rPr>
                <w:rFonts w:ascii="ˎ̥" w:hAnsi="ˎ̥" w:cs="宋体"/>
                <w:color w:val="000000"/>
                <w:kern w:val="0"/>
                <w:sz w:val="21"/>
                <w:szCs w:val="21"/>
              </w:rPr>
              <w:t>教师，</w:t>
            </w:r>
            <w:r>
              <w:rPr>
                <w:rFonts w:hint="eastAsia" w:ascii="ˎ̥" w:hAnsi="ˎ̥" w:cs="宋体"/>
                <w:color w:val="000000"/>
                <w:kern w:val="0"/>
                <w:sz w:val="21"/>
                <w:szCs w:val="21"/>
                <w:lang w:val="en-US" w:eastAsia="zh-CN"/>
              </w:rPr>
              <w:t>本人</w:t>
            </w:r>
            <w:r>
              <w:rPr>
                <w:rFonts w:ascii="ˎ̥" w:hAnsi="ˎ̥" w:cs="宋体"/>
                <w:color w:val="000000"/>
                <w:kern w:val="0"/>
                <w:sz w:val="21"/>
                <w:szCs w:val="21"/>
              </w:rPr>
              <w:t>在思想政治上，时刻与党与政府保持高度一致，将“稳定一切”紧密贯穿于教育教学中。</w:t>
            </w:r>
            <w:r>
              <w:rPr>
                <w:rFonts w:hint="eastAsia" w:ascii="ˎ̥" w:hAnsi="ˎ̥" w:cs="宋体"/>
                <w:color w:val="000000"/>
                <w:kern w:val="0"/>
                <w:sz w:val="21"/>
                <w:szCs w:val="21"/>
                <w:lang w:val="en-US" w:eastAsia="zh-CN"/>
              </w:rPr>
              <w:t>能够</w:t>
            </w:r>
            <w:r>
              <w:rPr>
                <w:rFonts w:ascii="ˎ̥" w:hAnsi="ˎ̥" w:cs="宋体"/>
                <w:color w:val="000000"/>
                <w:kern w:val="0"/>
                <w:sz w:val="21"/>
                <w:szCs w:val="21"/>
              </w:rPr>
              <w:t>积极参加系部组织的各种政治学习，收听收看国家经济政治新闻，随时了解国内国际形势。在思想政治、业务素质等各方面</w:t>
            </w:r>
            <w:r>
              <w:rPr>
                <w:rFonts w:hint="eastAsia" w:ascii="ˎ̥" w:hAnsi="ˎ̥" w:cs="宋体"/>
                <w:color w:val="000000"/>
                <w:kern w:val="0"/>
                <w:sz w:val="21"/>
                <w:szCs w:val="21"/>
                <w:lang w:val="en-US" w:eastAsia="zh-CN"/>
              </w:rPr>
              <w:t>本人均</w:t>
            </w:r>
            <w:r>
              <w:rPr>
                <w:rFonts w:ascii="ˎ̥" w:hAnsi="ˎ̥" w:cs="宋体"/>
                <w:color w:val="000000"/>
                <w:kern w:val="0"/>
                <w:sz w:val="21"/>
                <w:szCs w:val="21"/>
              </w:rPr>
              <w:t>尽力严格要求自己，不断提高自己的政治思想觉悟和教育教学素养，以使自己更好地适应新时期新形势下的教育教学改革。</w:t>
            </w: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2019年合格，2020年合格，2021年合格，2022年合格，2023年优秀</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近三年师德考核结论</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cs="Arial" w:asciiTheme="minorEastAsia" w:hAnsiTheme="minorEastAsia"/>
                <w:color w:val="000000"/>
                <w:kern w:val="0"/>
                <w:szCs w:val="21"/>
                <w:lang w:eastAsia="zh-CN"/>
              </w:rPr>
              <w:t>☑</w:t>
            </w: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延迟申请   年。</w:t>
            </w:r>
          </w:p>
        </w:tc>
      </w:tr>
    </w:tbl>
    <w:p/>
    <w:p>
      <w:pPr>
        <w:widowControl/>
        <w:jc w:val="left"/>
      </w:pPr>
    </w:p>
    <w:tbl>
      <w:tblPr>
        <w:tblStyle w:val="7"/>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45"/>
        <w:gridCol w:w="90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trPr>
        <w:tc>
          <w:tcPr>
            <w:tcW w:w="9854" w:type="dxa"/>
            <w:gridSpan w:val="2"/>
            <w:tcBorders>
              <w:bottom w:val="single" w:color="auto" w:sz="4" w:space="0"/>
            </w:tcBorders>
            <w:vAlign w:val="center"/>
          </w:tcPr>
          <w:p>
            <w:pPr>
              <w:jc w:val="center"/>
              <w:rPr>
                <w:b/>
              </w:rPr>
            </w:pPr>
            <w:r>
              <w:rPr>
                <w:rFonts w:hint="eastAsia"/>
                <w:b/>
              </w:rPr>
              <w:t>业务条件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20" w:hRule="atLeast"/>
        </w:trPr>
        <w:tc>
          <w:tcPr>
            <w:tcW w:w="845" w:type="dxa"/>
            <w:tcBorders>
              <w:top w:val="single" w:color="auto" w:sz="4" w:space="0"/>
            </w:tcBorders>
            <w:vAlign w:val="center"/>
          </w:tcPr>
          <w:p>
            <w:pPr>
              <w:jc w:val="center"/>
            </w:pPr>
            <w:r>
              <w:rPr>
                <w:rFonts w:hint="eastAsia"/>
              </w:rPr>
              <w:t>业务条件（1）情况</w:t>
            </w:r>
          </w:p>
        </w:tc>
        <w:tc>
          <w:tcPr>
            <w:tcW w:w="9009" w:type="dxa"/>
            <w:tcBorders>
              <w:top w:val="single" w:color="auto" w:sz="4" w:space="0"/>
            </w:tcBorders>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kern w:val="0"/>
                <w:szCs w:val="21"/>
                <w:lang w:val="en-US" w:eastAsia="zh-CN"/>
              </w:rPr>
            </w:pPr>
            <w:r>
              <w:rPr>
                <w:rFonts w:hint="eastAsia" w:asciiTheme="minorEastAsia" w:hAnsiTheme="minorEastAsia" w:eastAsiaTheme="minorEastAsia" w:cstheme="minorEastAsia"/>
                <w:color w:val="auto"/>
                <w:kern w:val="2"/>
                <w:sz w:val="21"/>
                <w:szCs w:val="21"/>
                <w:lang w:val="en-US" w:eastAsia="zh-CN" w:bidi="ar"/>
              </w:rPr>
              <w:t>本人</w:t>
            </w:r>
            <w:r>
              <w:rPr>
                <w:rFonts w:hint="eastAsia" w:asciiTheme="minorEastAsia" w:hAnsiTheme="minorEastAsia" w:eastAsiaTheme="minorEastAsia" w:cstheme="minorEastAsia"/>
                <w:color w:val="000000"/>
                <w:kern w:val="0"/>
                <w:sz w:val="21"/>
                <w:szCs w:val="21"/>
                <w:lang w:val="en-US" w:eastAsia="zh-CN"/>
              </w:rPr>
              <w:t>自参加工作以来，从事自动化、电子信息专业的基础教学工作，包括模拟电子技术、数字电子技术、自动控制理论等多门专业课程的理论与实验教学，</w:t>
            </w:r>
            <w:r>
              <w:rPr>
                <w:rFonts w:hint="eastAsia" w:asciiTheme="minorEastAsia" w:hAnsiTheme="minorEastAsia" w:eastAsiaTheme="minorEastAsia" w:cstheme="minorEastAsia"/>
                <w:color w:val="auto"/>
                <w:kern w:val="0"/>
                <w:szCs w:val="21"/>
              </w:rPr>
              <w:t>能够熟练掌握仪器的日常使用和维护工作。</w:t>
            </w:r>
            <w:r>
              <w:rPr>
                <w:rFonts w:hint="eastAsia" w:asciiTheme="minorEastAsia" w:hAnsiTheme="minorEastAsia" w:eastAsiaTheme="minorEastAsia" w:cstheme="minorEastAsia"/>
                <w:color w:val="auto"/>
                <w:kern w:val="0"/>
                <w:szCs w:val="21"/>
                <w:lang w:val="en-US" w:eastAsia="zh-CN"/>
              </w:rPr>
              <w:t>并指导学生参加全国大学生智能车竞赛、全国大学生电子设计竞赛等多个学科竞赛获奖。本人与2023年7月21日至7月25日参加了“全国教学、科研、医疗及检验检测单位实验师危险化学品安全管理（标准解读）实验废弃物环保处置与应急培训班”，加强了实验室安全管理，实验室应急处置等多个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rPr>
              <w:t>在仪器分析实验教学过程中我不断改革、充实教学内容，让学生更好的理解实验课程。课前我将实验教案发给同学，教案对实验教学内容有详细的讲诉，让学生对仪器、试验方案、实验原理有深刻的了解，</w:t>
            </w:r>
            <w:r>
              <w:rPr>
                <w:rFonts w:hint="eastAsia" w:asciiTheme="minorEastAsia" w:hAnsiTheme="minorEastAsia" w:eastAsiaTheme="minorEastAsia" w:cstheme="minorEastAsia"/>
                <w:color w:val="auto"/>
                <w:lang w:val="en-US" w:eastAsia="zh-CN"/>
              </w:rPr>
              <w:t>并</w:t>
            </w:r>
            <w:r>
              <w:rPr>
                <w:rFonts w:hint="eastAsia" w:asciiTheme="minorEastAsia" w:hAnsiTheme="minorEastAsia" w:eastAsiaTheme="minorEastAsia" w:cstheme="minorEastAsia"/>
                <w:color w:val="auto"/>
              </w:rPr>
              <w:t>让学生</w:t>
            </w:r>
            <w:r>
              <w:rPr>
                <w:rFonts w:hint="eastAsia" w:asciiTheme="minorEastAsia" w:hAnsiTheme="minorEastAsia" w:eastAsiaTheme="minorEastAsia" w:cstheme="minorEastAsia"/>
                <w:color w:val="auto"/>
                <w:lang w:val="en-US" w:eastAsia="zh-CN"/>
              </w:rPr>
              <w:t>自行设计电路、系统结构，</w:t>
            </w:r>
            <w:r>
              <w:rPr>
                <w:rFonts w:hint="eastAsia" w:asciiTheme="minorEastAsia" w:hAnsiTheme="minorEastAsia" w:eastAsiaTheme="minorEastAsia" w:cstheme="minorEastAsia"/>
                <w:color w:val="auto"/>
              </w:rPr>
              <w:t>培养学生的动手能力，更好的理解实验的意义。课后作业布置一些需要学生</w:t>
            </w:r>
            <w:r>
              <w:rPr>
                <w:rFonts w:hint="eastAsia" w:asciiTheme="minorEastAsia" w:hAnsiTheme="minorEastAsia" w:eastAsiaTheme="minorEastAsia" w:cstheme="minorEastAsia"/>
                <w:color w:val="auto"/>
                <w:lang w:val="en-US" w:eastAsia="zh-CN"/>
              </w:rPr>
              <w:t>自行设计的仿真实验</w:t>
            </w:r>
            <w:r>
              <w:rPr>
                <w:rFonts w:hint="eastAsia" w:asciiTheme="minorEastAsia" w:hAnsiTheme="minorEastAsia" w:eastAsiaTheme="minorEastAsia" w:cstheme="minorEastAsia"/>
                <w:color w:val="auto"/>
              </w:rPr>
              <w:t>，让学生</w:t>
            </w:r>
            <w:r>
              <w:rPr>
                <w:rFonts w:hint="eastAsia" w:asciiTheme="minorEastAsia" w:hAnsiTheme="minorEastAsia" w:eastAsiaTheme="minorEastAsia" w:cstheme="minorEastAsia"/>
                <w:color w:val="auto"/>
                <w:lang w:val="en-US" w:eastAsia="zh-CN"/>
              </w:rPr>
              <w:t>加强理论与实践应用能力。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olor w:val="auto"/>
                <w:lang w:val="en-US" w:eastAsia="zh-CN"/>
              </w:rPr>
            </w:pPr>
            <w:r>
              <w:rPr>
                <w:rFonts w:hint="eastAsia" w:asciiTheme="minorEastAsia" w:hAnsiTheme="minorEastAsia" w:eastAsiaTheme="minorEastAsia" w:cstheme="minorEastAsia"/>
                <w:color w:val="auto"/>
                <w:lang w:val="en-US" w:eastAsia="zh-CN"/>
              </w:rPr>
              <w:t>此外，2022年指导学生</w:t>
            </w:r>
            <w:r>
              <w:rPr>
                <w:rFonts w:hint="eastAsia" w:asciiTheme="minorEastAsia" w:hAnsiTheme="minorEastAsia" w:cstheme="minorEastAsia"/>
                <w:color w:val="auto"/>
                <w:lang w:val="en-US" w:eastAsia="zh-CN"/>
              </w:rPr>
              <w:t>杨轲萌、万祝煊、闫雪松、万丹蕾完成了省级创新训练项目，</w:t>
            </w:r>
            <w:r>
              <w:rPr>
                <w:rFonts w:hint="eastAsia" w:asciiTheme="minorEastAsia" w:hAnsiTheme="minorEastAsia" w:eastAsiaTheme="minorEastAsia" w:cstheme="minorEastAsia"/>
                <w:color w:val="auto"/>
                <w:lang w:val="en-US" w:eastAsia="zh-CN"/>
              </w:rPr>
              <w:t>顾甜甜、郭星、程猛、高剑完成了校级创新训练项目《基于（自动控制原理）的仿真实验实验课程方案的建设》项目</w:t>
            </w:r>
            <w:r>
              <w:rPr>
                <w:rFonts w:hint="eastAsia" w:asciiTheme="minorEastAsia" w:hAnsiTheme="minorEastAsia" w:cstheme="minorEastAsia"/>
                <w:color w:val="auto"/>
                <w:lang w:val="en-US" w:eastAsia="zh-CN"/>
              </w:rPr>
              <w:t>，编写了自动控制原理仿真实验指导内容</w:t>
            </w:r>
            <w:r>
              <w:rPr>
                <w:rFonts w:hint="eastAsia" w:asciiTheme="minorEastAsia" w:hAnsiTheme="minorEastAsia" w:eastAsiaTheme="minorEastAsia" w:cstheme="minorEastAsia"/>
                <w:color w:val="auto"/>
                <w:lang w:val="en-US" w:eastAsia="zh-CN"/>
              </w:rPr>
              <w:t>。2010-2023年指导唐洪伟、陈元康等</w:t>
            </w:r>
            <w:r>
              <w:rPr>
                <w:rFonts w:hint="eastAsia" w:asciiTheme="minorEastAsia" w:hAnsiTheme="minorEastAsia" w:cstheme="minorEastAsia"/>
                <w:color w:val="auto"/>
                <w:lang w:val="en-US" w:eastAsia="zh-CN"/>
              </w:rPr>
              <w:t>60</w:t>
            </w:r>
            <w:r>
              <w:rPr>
                <w:rFonts w:hint="eastAsia" w:asciiTheme="minorEastAsia" w:hAnsiTheme="minorEastAsia" w:eastAsiaTheme="minorEastAsia" w:cstheme="minorEastAsia"/>
                <w:color w:val="auto"/>
                <w:lang w:val="en-US" w:eastAsia="zh-CN"/>
              </w:rPr>
              <w:t>余位学生的毕业论文。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83" w:hRule="atLeast"/>
        </w:trPr>
        <w:tc>
          <w:tcPr>
            <w:tcW w:w="845" w:type="dxa"/>
            <w:vAlign w:val="center"/>
          </w:tcPr>
          <w:p>
            <w:pPr>
              <w:jc w:val="center"/>
            </w:pPr>
            <w:r>
              <w:rPr>
                <w:rFonts w:hint="eastAsia"/>
              </w:rPr>
              <w:t>业务条件（2）情况</w:t>
            </w:r>
          </w:p>
        </w:tc>
        <w:tc>
          <w:tcPr>
            <w:tcW w:w="900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1"/>
                <w:sz w:val="21"/>
                <w:szCs w:val="21"/>
                <w:lang w:val="en-US" w:eastAsia="zh-CN"/>
              </w:rPr>
            </w:pPr>
            <w:r>
              <w:rPr>
                <w:rFonts w:hint="eastAsia" w:ascii="仿宋_GB2312" w:hAnsi="仿宋" w:eastAsia="仿宋_GB2312" w:cs="仿宋"/>
                <w:color w:val="auto"/>
                <w:kern w:val="1"/>
                <w:sz w:val="32"/>
                <w:szCs w:val="32"/>
              </w:rPr>
              <w:t xml:space="preserve"> </w:t>
            </w:r>
            <w:r>
              <w:rPr>
                <w:rFonts w:hint="eastAsia" w:ascii="仿宋_GB2312" w:hAnsi="仿宋" w:eastAsia="仿宋_GB2312" w:cs="仿宋"/>
                <w:color w:val="auto"/>
                <w:kern w:val="1"/>
                <w:sz w:val="32"/>
                <w:szCs w:val="32"/>
                <w:lang w:val="en-US" w:eastAsia="zh-CN"/>
              </w:rPr>
              <w:t xml:space="preserve">  </w:t>
            </w:r>
            <w:r>
              <w:rPr>
                <w:rFonts w:hint="eastAsia" w:asciiTheme="minorEastAsia" w:hAnsiTheme="minorEastAsia" w:eastAsiaTheme="minorEastAsia" w:cstheme="minorEastAsia"/>
                <w:color w:val="auto"/>
                <w:kern w:val="1"/>
                <w:sz w:val="21"/>
                <w:szCs w:val="21"/>
                <w:lang w:val="en-US" w:eastAsia="zh-CN"/>
              </w:rPr>
              <w:t>本人在模拟电子技术基础实验、数字电子技术基础实验、自动控制原理实验等多门课程教学中改进、优化教学方法，使学生能够更好的发挥主观能动性，自行思考，通过自行设计、仿真，最后实物实现设计要求。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仿宋_GB2312" w:hAnsi="仿宋" w:eastAsia="仿宋_GB2312" w:cs="仿宋"/>
                <w:color w:val="auto"/>
                <w:kern w:val="1"/>
                <w:sz w:val="32"/>
                <w:szCs w:val="32"/>
                <w:lang w:val="en-US" w:eastAsia="zh-CN"/>
              </w:rPr>
            </w:pPr>
            <w:r>
              <w:rPr>
                <w:rFonts w:hint="eastAsia" w:asciiTheme="minorEastAsia" w:hAnsiTheme="minorEastAsia" w:eastAsiaTheme="minorEastAsia" w:cstheme="minorEastAsia"/>
                <w:color w:val="auto"/>
                <w:kern w:val="1"/>
                <w:sz w:val="21"/>
                <w:szCs w:val="21"/>
                <w:lang w:val="en-US" w:eastAsia="zh-CN"/>
              </w:rPr>
              <w:t>本人从任职以来，参与模拟电子技术、数字电子技术、自动控制原理的教学大纲的制定，并编制了实验大纲，实验指导书。于2022年11月参与实验室建设与管理中心工作以来，参与制定了</w:t>
            </w:r>
            <w:r>
              <w:rPr>
                <w:rFonts w:hint="eastAsia" w:asciiTheme="minorEastAsia" w:hAnsiTheme="minorEastAsia" w:eastAsiaTheme="minorEastAsia" w:cstheme="minorEastAsia"/>
                <w:kern w:val="0"/>
                <w:sz w:val="21"/>
                <w:szCs w:val="21"/>
                <w:lang w:val="en-US" w:eastAsia="zh-CN" w:bidi="ar"/>
              </w:rPr>
              <w:t>《责任追究实施细则》、《隐患举报制度》、</w:t>
            </w:r>
            <w:r>
              <w:rPr>
                <w:rFonts w:hint="eastAsia" w:asciiTheme="minorEastAsia" w:hAnsiTheme="minorEastAsia" w:eastAsiaTheme="minorEastAsia" w:cstheme="minorEastAsia"/>
                <w:i w:val="0"/>
                <w:caps w:val="0"/>
                <w:spacing w:val="0"/>
                <w:kern w:val="0"/>
                <w:sz w:val="21"/>
                <w:szCs w:val="21"/>
                <w:shd w:val="clear" w:fill="FFFFFF"/>
                <w:lang w:val="en-US" w:eastAsia="zh-CN" w:bidi="ar"/>
              </w:rPr>
              <w:t>《安全事故应急预案》等政策，编写</w:t>
            </w:r>
            <w:r>
              <w:rPr>
                <w:rFonts w:hint="eastAsia" w:asciiTheme="minorEastAsia" w:hAnsiTheme="minorEastAsia" w:eastAsiaTheme="minorEastAsia" w:cstheme="minorEastAsia"/>
                <w:kern w:val="0"/>
                <w:sz w:val="21"/>
                <w:szCs w:val="21"/>
                <w:lang w:val="en-US" w:eastAsia="zh-CN" w:bidi="ar"/>
              </w:rPr>
              <w:t>《实验室安全工作指导手册》</w:t>
            </w:r>
            <w:r>
              <w:rPr>
                <w:rFonts w:hint="eastAsia" w:asciiTheme="minorEastAsia" w:hAnsiTheme="minorEastAsia" w:eastAsiaTheme="minorEastAsia" w:cstheme="minorEastAsia"/>
                <w:i w:val="0"/>
                <w:caps w:val="0"/>
                <w:spacing w:val="0"/>
                <w:kern w:val="0"/>
                <w:sz w:val="21"/>
                <w:szCs w:val="21"/>
                <w:shd w:val="clear" w:fill="FFFFFF"/>
                <w:lang w:val="en-US" w:eastAsia="zh-CN" w:bidi="ar"/>
              </w:rPr>
              <w:t>等，为实验室安全管理工作落实制度保障。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9" w:hRule="atLeast"/>
        </w:trPr>
        <w:tc>
          <w:tcPr>
            <w:tcW w:w="845" w:type="dxa"/>
            <w:tcBorders>
              <w:bottom w:val="single" w:color="auto" w:sz="4" w:space="0"/>
            </w:tcBorders>
            <w:vAlign w:val="center"/>
          </w:tcPr>
          <w:p>
            <w:pPr>
              <w:jc w:val="center"/>
            </w:pPr>
            <w:r>
              <w:rPr>
                <w:rFonts w:hint="eastAsia"/>
              </w:rPr>
              <w:t>业务条件（3）情况（如有教学明细填入下表）</w:t>
            </w:r>
          </w:p>
        </w:tc>
        <w:tc>
          <w:tcPr>
            <w:tcW w:w="9009" w:type="dxa"/>
            <w:tcBorders>
              <w:bottom w:val="single" w:color="auto" w:sz="4" w:space="0"/>
            </w:tcBorders>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Theme="minorEastAsia" w:hAnsiTheme="minorEastAsia" w:eastAsiaTheme="minorEastAsia" w:cstheme="minorEastAsia"/>
                <w:color w:val="auto"/>
                <w:kern w:val="1"/>
                <w:sz w:val="21"/>
                <w:szCs w:val="21"/>
                <w:lang w:val="en-US" w:eastAsia="zh-CN"/>
              </w:rPr>
            </w:pPr>
            <w:r>
              <w:rPr>
                <w:rFonts w:hint="eastAsia" w:asciiTheme="minorEastAsia" w:hAnsiTheme="minorEastAsia" w:eastAsiaTheme="minorEastAsia" w:cstheme="minorEastAsia"/>
                <w:color w:val="auto"/>
                <w:kern w:val="1"/>
                <w:sz w:val="21"/>
                <w:szCs w:val="21"/>
                <w:lang w:val="en-US" w:eastAsia="zh-CN"/>
              </w:rPr>
              <w:t>本人任职以来，负责物理与电子工程院自动化综合实验室与智能车竞赛实验室管理工作。参与制定《仪器使用管理制度》、《实验室安全管理办法》等。并对实验室所有的仪器进行维护和管理，本人按时对仪器校正、清洗等保养工作，保证仪器高效运行，延长仪器使用寿命。本人管理的仪器定期开设操作培训课。本人负责仪器的操作管理、维护以及指导学生完成相关实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宋体" w:hAnsi="宋体" w:cs="宋体"/>
                <w:color w:val="auto"/>
                <w:lang w:val="en-US" w:eastAsia="zh-CN"/>
              </w:rPr>
            </w:pPr>
            <w:r>
              <w:rPr>
                <w:rFonts w:hint="eastAsia" w:asciiTheme="minorEastAsia" w:hAnsiTheme="minorEastAsia" w:eastAsiaTheme="minorEastAsia" w:cstheme="minorEastAsia"/>
                <w:color w:val="auto"/>
                <w:kern w:val="1"/>
                <w:sz w:val="21"/>
                <w:szCs w:val="21"/>
                <w:lang w:val="en-US" w:eastAsia="zh-CN"/>
              </w:rPr>
              <w:t>并按照学校要求完成相应的理论与实验教学工作。每年至少教授自动化、电子、光电专业的模拟电子技术、数字电子技术、自控控制原理等多门理论与实验课程。每个班分为至少2个小组，每组2个课时。任职以来累计教授实验课800余课时，为2000多名学生讲授了实验课程，，认真批改了学生的实验报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44" w:hRule="atLeast"/>
        </w:trPr>
        <w:tc>
          <w:tcPr>
            <w:tcW w:w="845" w:type="dxa"/>
            <w:tcBorders>
              <w:top w:val="single" w:color="auto" w:sz="4" w:space="0"/>
              <w:bottom w:val="single" w:color="auto" w:sz="4" w:space="0"/>
            </w:tcBorders>
            <w:vAlign w:val="center"/>
          </w:tcPr>
          <w:p>
            <w:pPr>
              <w:jc w:val="center"/>
            </w:pPr>
            <w:r>
              <w:rPr>
                <w:rFonts w:hint="eastAsia"/>
              </w:rPr>
              <w:t>业务条件（4）情况</w:t>
            </w:r>
          </w:p>
        </w:tc>
        <w:tc>
          <w:tcPr>
            <w:tcW w:w="9009" w:type="dxa"/>
            <w:tcBorders>
              <w:top w:val="single" w:color="auto"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Theme="minorEastAsia"/>
                <w:lang w:val="en-US" w:eastAsia="zh-CN"/>
              </w:rPr>
            </w:pPr>
            <w:r>
              <w:rPr>
                <w:rFonts w:hint="eastAsia" w:asciiTheme="minorEastAsia" w:hAnsiTheme="minorEastAsia" w:eastAsiaTheme="minorEastAsia" w:cstheme="minorEastAsia"/>
                <w:color w:val="auto"/>
                <w:kern w:val="1"/>
                <w:sz w:val="21"/>
                <w:szCs w:val="21"/>
                <w:lang w:val="en-US" w:eastAsia="zh-CN"/>
              </w:rPr>
              <w:t>本人负责模拟电子技术、数字电子技术、自动控制原理等多门课程的理论与实验教学。目前还在实验室建设于管理中心负责实验室的管理与安全监督工作。认真完成教学工作，服务质量好，综合评价高，申报专业技术职务单位民意测评同意票超过2/3。</w:t>
            </w:r>
          </w:p>
        </w:tc>
      </w:tr>
    </w:tbl>
    <w:p/>
    <w:tbl>
      <w:tblPr>
        <w:tblStyle w:val="6"/>
        <w:tblW w:w="9781" w:type="dxa"/>
        <w:tblInd w:w="108" w:type="dxa"/>
        <w:tblLayout w:type="fixed"/>
        <w:tblCellMar>
          <w:top w:w="0" w:type="dxa"/>
          <w:left w:w="108" w:type="dxa"/>
          <w:bottom w:w="0" w:type="dxa"/>
          <w:right w:w="108" w:type="dxa"/>
        </w:tblCellMar>
      </w:tblPr>
      <w:tblGrid>
        <w:gridCol w:w="1560"/>
        <w:gridCol w:w="3827"/>
        <w:gridCol w:w="2126"/>
        <w:gridCol w:w="709"/>
        <w:gridCol w:w="709"/>
        <w:gridCol w:w="850"/>
      </w:tblGrid>
      <w:tr>
        <w:tblPrEx>
          <w:tblCellMar>
            <w:top w:w="0" w:type="dxa"/>
            <w:left w:w="108" w:type="dxa"/>
            <w:bottom w:w="0" w:type="dxa"/>
            <w:right w:w="108" w:type="dxa"/>
          </w:tblCellMar>
        </w:tblPrEx>
        <w:trPr>
          <w:trHeight w:val="345"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b/>
                <w:szCs w:val="21"/>
              </w:rPr>
              <w:t>业务条件（3）任现职以来教学工作情况</w:t>
            </w:r>
          </w:p>
        </w:tc>
      </w:tr>
      <w:tr>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学年、学期</w:t>
            </w:r>
          </w:p>
        </w:tc>
        <w:tc>
          <w:tcPr>
            <w:tcW w:w="3827" w:type="dxa"/>
            <w:tcBorders>
              <w:top w:val="single" w:color="auto" w:sz="4" w:space="0"/>
              <w:left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课程名称</w:t>
            </w:r>
          </w:p>
        </w:tc>
        <w:tc>
          <w:tcPr>
            <w:tcW w:w="2126"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0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课堂时数</w:t>
            </w:r>
          </w:p>
        </w:tc>
        <w:tc>
          <w:tcPr>
            <w:tcW w:w="709"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数字电子技术</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2019数物信13班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自动控制理论</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2018自动化1班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70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2020-2021学年第二学期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电路分析原理</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2019数物信13班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数字电子技术</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2019数物信12班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2020-2021学年第二学期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模拟电子技术基础</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2020自动化</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56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2020-2021学年第二学期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模拟电子技术</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2020电子信息1/2班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2022-2023学年第二学期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模拟电子技术实验</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zCs w:val="21"/>
                <w:lang w:val="en-US" w:eastAsia="zh-CN"/>
              </w:rPr>
              <w:t>16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运控控制</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自动控制理论</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70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自动控制理论实验</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12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运控控制实验</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12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2021年-2022年第二学期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模拟电子技术基础</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2020自动化1/2班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56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2021年-2022年第二学期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模拟电子技术</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2020电子信息1/2班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2022年-2023年第一学期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自动控制理论</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2020自动化1班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70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2022年-2023年第一学期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自动控制理论</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2020自动化2班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spacing w:val="-24"/>
                <w:kern w:val="2"/>
                <w:sz w:val="21"/>
                <w:szCs w:val="21"/>
                <w:lang w:val="en-US" w:eastAsia="zh-CN" w:bidi="ar-SA"/>
              </w:rPr>
            </w:pPr>
            <w:r>
              <w:rPr>
                <w:rFonts w:hint="eastAsia" w:ascii="仿宋_GB2312" w:eastAsia="仿宋_GB2312"/>
                <w:spacing w:val="-24"/>
                <w:szCs w:val="21"/>
                <w:lang w:val="en-US" w:eastAsia="zh-CN"/>
              </w:rPr>
              <w:t>70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2022年-2023年第一学期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数字电子技术</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2021数物信13班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spacing w:val="-24"/>
                <w:kern w:val="2"/>
                <w:sz w:val="21"/>
                <w:szCs w:val="21"/>
                <w:lang w:val="en-US" w:eastAsia="zh-CN" w:bidi="ar-SA"/>
              </w:rPr>
            </w:pPr>
            <w:r>
              <w:rPr>
                <w:rFonts w:hint="eastAsia" w:ascii="仿宋_GB2312" w:eastAsia="仿宋_GB2312"/>
                <w:spacing w:val="-24"/>
                <w:szCs w:val="21"/>
                <w:lang w:val="en-US" w:eastAsia="zh-CN"/>
              </w:rPr>
              <w:t>56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2022年-2023年第一学期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自动控制理论实验</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2020自动化1班、2020自动化2班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spacing w:val="-24"/>
                <w:kern w:val="2"/>
                <w:sz w:val="21"/>
                <w:szCs w:val="21"/>
                <w:lang w:val="en-US" w:eastAsia="zh-CN" w:bidi="ar-SA"/>
              </w:rPr>
            </w:pPr>
            <w:r>
              <w:rPr>
                <w:rFonts w:hint="eastAsia" w:ascii="仿宋_GB2312" w:eastAsia="仿宋_GB2312"/>
                <w:spacing w:val="-24"/>
                <w:szCs w:val="21"/>
                <w:lang w:val="en-US" w:eastAsia="zh-CN"/>
              </w:rPr>
              <w:t>10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2022-2023学年第二学期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模拟电子技术基础</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2021自动化1班、2021自动化2班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spacing w:val="-24"/>
                <w:kern w:val="2"/>
                <w:sz w:val="21"/>
                <w:szCs w:val="21"/>
                <w:lang w:val="en-US" w:eastAsia="zh-CN" w:bidi="ar-SA"/>
              </w:rPr>
            </w:pPr>
            <w:r>
              <w:rPr>
                <w:rFonts w:hint="eastAsia" w:ascii="仿宋_GB2312" w:eastAsia="仿宋_GB2312"/>
                <w:spacing w:val="-24"/>
                <w:szCs w:val="21"/>
                <w:lang w:val="en-US" w:eastAsia="zh-CN"/>
              </w:rPr>
              <w:t>60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2022-2023学年第二学期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模拟电子技术基础实验</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2021自动化1班、2021自动化2班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12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2023-2024学年第一学期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数字电子技术</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2022数物信13班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2023-2024学年第一学期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数字电子技术实验</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2022数物信13班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24</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bl>
    <w:tbl>
      <w:tblPr>
        <w:tblStyle w:val="7"/>
        <w:tblW w:w="978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560"/>
        <w:gridCol w:w="822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38" w:hRule="atLeast"/>
        </w:trPr>
        <w:tc>
          <w:tcPr>
            <w:tcW w:w="1560" w:type="dxa"/>
            <w:vAlign w:val="center"/>
          </w:tcPr>
          <w:p>
            <w:pPr>
              <w:jc w:val="center"/>
            </w:pPr>
            <w:r>
              <w:rPr>
                <w:rFonts w:hint="eastAsia"/>
              </w:rPr>
              <w:t>学院审核业务条件情况</w:t>
            </w:r>
          </w:p>
        </w:tc>
        <w:tc>
          <w:tcPr>
            <w:tcW w:w="8221" w:type="dxa"/>
          </w:tcPr>
          <w:p/>
          <w:p/>
          <w:p/>
          <w:p/>
          <w:p/>
          <w:p/>
          <w:p/>
          <w:p/>
          <w:p/>
          <w:p/>
          <w:p>
            <w:r>
              <w:rPr>
                <w:rFonts w:hint="eastAsia"/>
              </w:rPr>
              <w:t>学院负责人签名（盖章）：                    日期：</w:t>
            </w:r>
          </w:p>
        </w:tc>
      </w:tr>
    </w:tbl>
    <w:p/>
    <w:p>
      <w:pPr>
        <w:widowControl/>
        <w:jc w:val="left"/>
      </w:pPr>
      <w:r>
        <w:br w:type="page"/>
      </w:r>
    </w:p>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1334"/>
        <w:gridCol w:w="708"/>
        <w:gridCol w:w="1542"/>
        <w:gridCol w:w="955"/>
        <w:gridCol w:w="1584"/>
        <w:gridCol w:w="722"/>
        <w:gridCol w:w="1064"/>
        <w:gridCol w:w="1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85" w:hRule="atLeast"/>
        </w:trPr>
        <w:tc>
          <w:tcPr>
            <w:tcW w:w="9781" w:type="dxa"/>
            <w:gridSpan w:val="9"/>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trPr>
        <w:tc>
          <w:tcPr>
            <w:tcW w:w="1910" w:type="dxa"/>
            <w:gridSpan w:val="2"/>
            <w:vMerge w:val="restart"/>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科研业绩条件</w:t>
            </w:r>
          </w:p>
          <w:p>
            <w:pPr>
              <w:widowControl/>
              <w:jc w:val="center"/>
              <w:rPr>
                <w:rFonts w:ascii="宋体" w:hAnsi="宋体" w:cs="Arial"/>
                <w:color w:val="000000"/>
                <w:kern w:val="0"/>
                <w:szCs w:val="21"/>
              </w:rPr>
            </w:pPr>
            <w:r>
              <w:rPr>
                <w:rFonts w:hint="eastAsia" w:ascii="宋体" w:hAnsi="宋体" w:cs="Arial"/>
                <w:color w:val="000000"/>
                <w:kern w:val="0"/>
                <w:szCs w:val="21"/>
              </w:rPr>
              <w:t>（列出本人符合的条款）</w:t>
            </w:r>
          </w:p>
        </w:tc>
        <w:tc>
          <w:tcPr>
            <w:tcW w:w="708" w:type="dxa"/>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必备条件</w:t>
            </w:r>
          </w:p>
        </w:tc>
        <w:tc>
          <w:tcPr>
            <w:tcW w:w="7163" w:type="dxa"/>
            <w:gridSpan w:val="6"/>
            <w:tcBorders>
              <w:bottom w:val="single" w:color="auto" w:sz="4" w:space="0"/>
            </w:tcBorders>
          </w:tcPr>
          <w:p>
            <w:pPr>
              <w:widowControl/>
              <w:jc w:val="left"/>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hint="eastAsia" w:ascii="宋体" w:hAnsi="宋体" w:cs="Arial"/>
                <w:color w:val="000000"/>
                <w:kern w:val="0"/>
                <w:szCs w:val="21"/>
                <w:lang w:val="en-US" w:eastAsia="zh-CN"/>
              </w:rPr>
              <w:t>参与海南省自然科学基金1项（项目号518MS053）</w:t>
            </w:r>
          </w:p>
          <w:p>
            <w:pPr>
              <w:widowControl/>
              <w:jc w:val="left"/>
              <w:rPr>
                <w:rFonts w:hint="default" w:ascii="仿宋_GB2312" w:hAnsi="宋体" w:cs="Arial" w:eastAsiaTheme="minorEastAsia"/>
                <w:color w:val="000000"/>
                <w:kern w:val="0"/>
                <w:szCs w:val="21"/>
                <w:lang w:val="en-US" w:eastAsia="zh-CN"/>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2" w:hRule="atLeast"/>
        </w:trPr>
        <w:tc>
          <w:tcPr>
            <w:tcW w:w="1910" w:type="dxa"/>
            <w:gridSpan w:val="2"/>
            <w:vMerge w:val="continue"/>
          </w:tcPr>
          <w:p>
            <w:pPr>
              <w:jc w:val="center"/>
              <w:rPr>
                <w:rFonts w:ascii="宋体" w:hAnsi="宋体" w:cs="Arial"/>
                <w:color w:val="000000"/>
                <w:kern w:val="0"/>
                <w:szCs w:val="21"/>
              </w:rPr>
            </w:pPr>
          </w:p>
        </w:tc>
        <w:tc>
          <w:tcPr>
            <w:tcW w:w="708" w:type="dxa"/>
            <w:tcBorders>
              <w:lef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任选条件</w:t>
            </w:r>
          </w:p>
        </w:tc>
        <w:tc>
          <w:tcPr>
            <w:tcW w:w="7163" w:type="dxa"/>
            <w:gridSpan w:val="6"/>
            <w:tcBorders>
              <w:top w:val="single" w:color="auto" w:sz="4" w:space="0"/>
            </w:tcBorders>
          </w:tcPr>
          <w:p>
            <w:pPr>
              <w:widowControl/>
              <w:jc w:val="left"/>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hint="eastAsia" w:ascii="宋体" w:hAnsi="宋体" w:cs="Arial"/>
                <w:color w:val="000000"/>
                <w:kern w:val="0"/>
                <w:szCs w:val="21"/>
                <w:lang w:val="en-US" w:eastAsia="zh-CN"/>
              </w:rPr>
              <w:t>公开初版本专业学术专著《本安防爆开关电源设计概论》，中国书籍出版社，2013.7，本人撰写</w:t>
            </w:r>
            <w:r>
              <w:rPr>
                <w:rFonts w:hint="eastAsia" w:ascii="宋体" w:hAnsi="宋体" w:cs="Arial"/>
                <w:color w:val="000000"/>
                <w:kern w:val="0"/>
                <w:szCs w:val="21"/>
                <w:u w:val="single"/>
                <w:lang w:val="en-US" w:eastAsia="zh-CN"/>
              </w:rPr>
              <w:t>8.5</w:t>
            </w:r>
            <w:r>
              <w:rPr>
                <w:rFonts w:hint="eastAsia" w:ascii="宋体" w:hAnsi="宋体" w:cs="Arial"/>
                <w:color w:val="000000"/>
                <w:kern w:val="0"/>
                <w:szCs w:val="21"/>
                <w:lang w:val="en-US" w:eastAsia="zh-CN"/>
              </w:rPr>
              <w:t>万字。</w:t>
            </w:r>
          </w:p>
          <w:p>
            <w:pPr>
              <w:widowControl/>
              <w:jc w:val="left"/>
              <w:rPr>
                <w:rFonts w:hint="default" w:ascii="宋体" w:hAnsi="宋体" w:cs="Arial"/>
                <w:color w:val="000000"/>
                <w:kern w:val="0"/>
                <w:szCs w:val="21"/>
                <w:lang w:val="en-US"/>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r>
              <w:rPr>
                <w:rFonts w:hint="eastAsia" w:ascii="宋体" w:hAnsi="宋体" w:cs="Arial"/>
                <w:color w:val="000000"/>
                <w:kern w:val="0"/>
                <w:szCs w:val="21"/>
                <w:lang w:val="en-US" w:eastAsia="zh-CN"/>
              </w:rPr>
              <w:t>主持产学合作协同育人项目《</w:t>
            </w:r>
            <w:r>
              <w:rPr>
                <w:rFonts w:hint="eastAsia"/>
                <w:lang w:val="en-US" w:eastAsia="zh-CN"/>
              </w:rPr>
              <w:t>新工科背景下“自动控制原理”课程教学师资培训项目</w:t>
            </w:r>
            <w:r>
              <w:rPr>
                <w:rFonts w:hint="eastAsia" w:ascii="宋体" w:hAnsi="宋体" w:cs="Arial"/>
                <w:color w:val="000000"/>
                <w:kern w:val="0"/>
                <w:szCs w:val="21"/>
                <w:lang w:val="en-US" w:eastAsia="zh-CN"/>
              </w:rPr>
              <w:t>》，经费2万元，已结项。</w:t>
            </w:r>
          </w:p>
          <w:p>
            <w:pPr>
              <w:widowControl/>
              <w:jc w:val="left"/>
              <w:rPr>
                <w:rFonts w:ascii="宋体" w:hAnsi="宋体" w:cs="Arial"/>
                <w:color w:val="000000"/>
                <w:kern w:val="0"/>
                <w:szCs w:val="21"/>
              </w:rPr>
            </w:pPr>
            <w:r>
              <w:rPr>
                <w:rFonts w:ascii="宋体" w:hAnsi="宋体" w:cs="Arial"/>
                <w:color w:val="000000"/>
                <w:kern w:val="0"/>
                <w:szCs w:val="21"/>
              </w:rPr>
              <w:t>③</w:t>
            </w:r>
          </w:p>
          <w:p>
            <w:pPr>
              <w:widowControl/>
              <w:jc w:val="left"/>
              <w:rPr>
                <w:rFonts w:ascii="宋体" w:hAnsi="宋体" w:cs="Arial"/>
                <w:color w:val="000000"/>
                <w:kern w:val="0"/>
                <w:szCs w:val="21"/>
              </w:rPr>
            </w:pPr>
            <w:r>
              <w:rPr>
                <w:rFonts w:hint="eastAsia" w:ascii="宋体" w:hAnsi="宋体" w:cs="Arial"/>
                <w:color w:val="000000"/>
                <w:kern w:val="0"/>
                <w:szCs w:val="21"/>
              </w:rPr>
              <w:t>④</w:t>
            </w:r>
          </w:p>
          <w:p>
            <w:pPr>
              <w:widowControl/>
              <w:jc w:val="left"/>
              <w:rPr>
                <w:rFonts w:ascii="宋体" w:hAnsi="宋体" w:cs="Arial"/>
                <w:color w:val="000000"/>
                <w:kern w:val="0"/>
                <w:szCs w:val="21"/>
              </w:rPr>
            </w:pP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5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⑤</w:t>
            </w:r>
            <w:r>
              <w:rPr>
                <w:rFonts w:ascii="宋体" w:hAnsi="宋体" w:cs="Arial"/>
                <w:color w:val="000000"/>
                <w:kern w:val="0"/>
                <w:szCs w:val="21"/>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9"/>
            <w:vAlign w:val="center"/>
          </w:tcPr>
          <w:p>
            <w:pPr>
              <w:jc w:val="center"/>
            </w:pPr>
            <w:r>
              <w:rPr>
                <w:rFonts w:hint="eastAsia"/>
                <w:b/>
                <w:bCs/>
              </w:rPr>
              <w:t>必备条件之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纵向科研项目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jc w:val="center"/>
              <w:rPr>
                <w:rFonts w:eastAsia="宋体"/>
              </w:rPr>
            </w:pPr>
            <w:r>
              <w:rPr>
                <w:rFonts w:hint="eastAsia"/>
              </w:rPr>
              <w:t>序号</w:t>
            </w:r>
          </w:p>
        </w:tc>
        <w:tc>
          <w:tcPr>
            <w:tcW w:w="3584" w:type="dxa"/>
            <w:gridSpan w:val="3"/>
            <w:vAlign w:val="center"/>
          </w:tcPr>
          <w:p>
            <w:pPr>
              <w:jc w:val="center"/>
            </w:pPr>
            <w:r>
              <w:rPr>
                <w:rFonts w:hint="eastAsia"/>
              </w:rPr>
              <w:t>项目名称</w:t>
            </w:r>
          </w:p>
        </w:tc>
        <w:tc>
          <w:tcPr>
            <w:tcW w:w="955" w:type="dxa"/>
            <w:vAlign w:val="center"/>
          </w:tcPr>
          <w:p>
            <w:r>
              <w:rPr>
                <w:rFonts w:hint="eastAsia"/>
              </w:rPr>
              <w:t>批准号</w:t>
            </w:r>
          </w:p>
        </w:tc>
        <w:tc>
          <w:tcPr>
            <w:tcW w:w="1584" w:type="dxa"/>
            <w:vAlign w:val="center"/>
          </w:tcPr>
          <w:p>
            <w:pPr>
              <w:jc w:val="center"/>
            </w:pPr>
            <w:r>
              <w:rPr>
                <w:rFonts w:hint="eastAsia"/>
              </w:rPr>
              <w:t>项目来源</w:t>
            </w:r>
          </w:p>
        </w:tc>
        <w:tc>
          <w:tcPr>
            <w:tcW w:w="722" w:type="dxa"/>
            <w:vAlign w:val="center"/>
          </w:tcPr>
          <w:p>
            <w:pPr>
              <w:rPr>
                <w:rFonts w:eastAsia="宋体"/>
              </w:rPr>
            </w:pPr>
            <w:r>
              <w:rPr>
                <w:rFonts w:hint="eastAsia"/>
              </w:rPr>
              <w:t>立项时间</w:t>
            </w:r>
          </w:p>
        </w:tc>
        <w:tc>
          <w:tcPr>
            <w:tcW w:w="1064" w:type="dxa"/>
            <w:vAlign w:val="center"/>
          </w:tcPr>
          <w:p>
            <w:pPr>
              <w:jc w:val="center"/>
              <w:rPr>
                <w:rFonts w:eastAsia="宋体"/>
              </w:rPr>
            </w:pPr>
            <w:r>
              <w:rPr>
                <w:rFonts w:hint="eastAsia"/>
              </w:rPr>
              <w:t>立项经费（万元）</w:t>
            </w:r>
          </w:p>
        </w:tc>
        <w:tc>
          <w:tcPr>
            <w:tcW w:w="1296" w:type="dxa"/>
            <w:vAlign w:val="center"/>
          </w:tcPr>
          <w:p>
            <w:r>
              <w:rPr>
                <w:rFonts w:hint="eastAsia"/>
              </w:rPr>
              <w:t>是否</w:t>
            </w:r>
          </w:p>
          <w:p>
            <w:pPr>
              <w:rPr>
                <w:rFonts w:eastAsia="宋体"/>
              </w:rPr>
            </w:pPr>
            <w:r>
              <w:rPr>
                <w:rFonts w:hint="eastAsia"/>
              </w:rPr>
              <w:t>主持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rPr>
                <w:rFonts w:hint="default" w:eastAsiaTheme="minorEastAsia"/>
                <w:lang w:val="en-US" w:eastAsia="zh-CN"/>
              </w:rPr>
            </w:pPr>
            <w:r>
              <w:rPr>
                <w:rFonts w:hint="eastAsia"/>
                <w:lang w:val="en-US" w:eastAsia="zh-CN"/>
              </w:rPr>
              <w:t>1</w:t>
            </w:r>
          </w:p>
          <w:p/>
        </w:tc>
        <w:tc>
          <w:tcPr>
            <w:tcW w:w="3584" w:type="dxa"/>
            <w:gridSpan w:val="3"/>
            <w:vAlign w:val="center"/>
          </w:tcPr>
          <w:p>
            <w:pPr>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太阳冷水器的基础理论研究</w:t>
            </w:r>
          </w:p>
        </w:tc>
        <w:tc>
          <w:tcPr>
            <w:tcW w:w="955" w:type="dxa"/>
            <w:vAlign w:val="center"/>
          </w:tcPr>
          <w:p>
            <w:r>
              <w:rPr>
                <w:rFonts w:hint="eastAsia" w:ascii="宋体" w:hAnsi="宋体" w:cs="Arial"/>
                <w:color w:val="000000"/>
                <w:kern w:val="0"/>
                <w:szCs w:val="21"/>
                <w:lang w:val="en-US" w:eastAsia="zh-CN"/>
              </w:rPr>
              <w:t>518MS053</w:t>
            </w:r>
          </w:p>
        </w:tc>
        <w:tc>
          <w:tcPr>
            <w:tcW w:w="1584" w:type="dxa"/>
            <w:vAlign w:val="center"/>
          </w:tcPr>
          <w:p>
            <w:r>
              <w:rPr>
                <w:rFonts w:hint="eastAsia"/>
              </w:rPr>
              <w:t>海南省科技厅</w:t>
            </w:r>
          </w:p>
        </w:tc>
        <w:tc>
          <w:tcPr>
            <w:tcW w:w="722" w:type="dxa"/>
            <w:vAlign w:val="center"/>
          </w:tcPr>
          <w:p>
            <w:pPr>
              <w:rPr>
                <w:rFonts w:hint="default" w:eastAsiaTheme="minorEastAsia"/>
                <w:lang w:val="en-US" w:eastAsia="zh-CN"/>
              </w:rPr>
            </w:pPr>
            <w:r>
              <w:rPr>
                <w:rFonts w:hint="default" w:eastAsiaTheme="minorEastAsia"/>
                <w:lang w:val="en-US" w:eastAsia="zh-CN"/>
              </w:rPr>
              <w:t>2018-03-13</w:t>
            </w:r>
          </w:p>
        </w:tc>
        <w:tc>
          <w:tcPr>
            <w:tcW w:w="1064" w:type="dxa"/>
            <w:vAlign w:val="center"/>
          </w:tcPr>
          <w:p>
            <w:pPr>
              <w:rPr>
                <w:rFonts w:hint="default" w:eastAsiaTheme="minorEastAsia"/>
                <w:lang w:val="en-US" w:eastAsia="zh-CN"/>
              </w:rPr>
            </w:pPr>
            <w:r>
              <w:rPr>
                <w:rFonts w:hint="eastAsia"/>
                <w:lang w:val="en-US" w:eastAsia="zh-CN"/>
              </w:rPr>
              <w:t>5万元</w:t>
            </w:r>
          </w:p>
        </w:tc>
        <w:tc>
          <w:tcPr>
            <w:tcW w:w="1296" w:type="dxa"/>
            <w:vAlign w:val="center"/>
          </w:tcPr>
          <w:p>
            <w:pPr>
              <w:rPr>
                <w:rFonts w:hint="default" w:eastAsiaTheme="minorEastAsia"/>
                <w:lang w:val="en-US" w:eastAsia="zh-CN"/>
              </w:rPr>
            </w:pPr>
            <w:r>
              <w:rPr>
                <w:rFonts w:hint="eastAsia"/>
                <w:lang w:val="en-US" w:eastAsia="zh-CN"/>
              </w:rPr>
              <w:t>否</w:t>
            </w:r>
          </w:p>
        </w:tc>
      </w:tr>
    </w:tbl>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3171"/>
        <w:gridCol w:w="3260"/>
        <w:gridCol w:w="709"/>
        <w:gridCol w:w="850"/>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spacing w:line="240" w:lineRule="exact"/>
              <w:jc w:val="center"/>
            </w:pPr>
            <w:r>
              <w:rPr>
                <w:rFonts w:hint="eastAsia"/>
                <w:b/>
                <w:bCs/>
              </w:rPr>
              <w:t>必备条件之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发表学术论文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9781" w:type="dxa"/>
            <w:gridSpan w:val="6"/>
            <w:vAlign w:val="center"/>
          </w:tcPr>
          <w:p>
            <w:pPr>
              <w:spacing w:line="240" w:lineRule="exact"/>
              <w:rPr>
                <w:rFonts w:ascii="仿宋_GB2312" w:eastAsia="仿宋_GB2312"/>
                <w:szCs w:val="21"/>
              </w:rPr>
            </w:pPr>
            <w:r>
              <w:rPr>
                <w:rFonts w:hint="eastAsia" w:ascii="仿宋_GB2312" w:eastAsia="仿宋_GB2312"/>
                <w:szCs w:val="21"/>
              </w:rPr>
              <w:t>以第一作者（或通信作者）发表论文总数：   篇，其中：A类   篇，B类   篇，C类  篇，D类  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5" w:type="dxa"/>
            <w:tcBorders>
              <w:right w:val="single" w:color="auto" w:sz="4" w:space="0"/>
            </w:tcBorders>
            <w:vAlign w:val="center"/>
          </w:tcPr>
          <w:p>
            <w:pPr>
              <w:jc w:val="center"/>
              <w:rPr>
                <w:rFonts w:eastAsia="宋体"/>
              </w:rPr>
            </w:pPr>
            <w:r>
              <w:rPr>
                <w:rFonts w:hint="eastAsia"/>
              </w:rPr>
              <w:t>序号</w:t>
            </w:r>
          </w:p>
        </w:tc>
        <w:tc>
          <w:tcPr>
            <w:tcW w:w="3171"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成果名称</w:t>
            </w:r>
          </w:p>
        </w:tc>
        <w:tc>
          <w:tcPr>
            <w:tcW w:w="3260" w:type="dxa"/>
            <w:vAlign w:val="center"/>
          </w:tcPr>
          <w:p>
            <w:pPr>
              <w:widowControl/>
              <w:jc w:val="center"/>
              <w:rPr>
                <w:rFonts w:eastAsia="宋体"/>
              </w:rPr>
            </w:pPr>
            <w:r>
              <w:rPr>
                <w:rFonts w:hint="eastAsia" w:ascii="宋体" w:hAnsi="宋体" w:cs="Arial"/>
                <w:color w:val="000000"/>
                <w:kern w:val="0"/>
                <w:szCs w:val="21"/>
              </w:rPr>
              <w:t>刊物名称，发表时间和刊期</w:t>
            </w:r>
          </w:p>
        </w:tc>
        <w:tc>
          <w:tcPr>
            <w:tcW w:w="709" w:type="dxa"/>
            <w:vAlign w:val="center"/>
          </w:tcPr>
          <w:p>
            <w:pPr>
              <w:widowControl/>
              <w:jc w:val="center"/>
            </w:pPr>
            <w:r>
              <w:rPr>
                <w:rFonts w:hint="eastAsia" w:ascii="宋体" w:hAnsi="宋体" w:cs="Arial"/>
                <w:color w:val="000000"/>
                <w:kern w:val="0"/>
                <w:szCs w:val="21"/>
              </w:rPr>
              <w:t>刊物级别</w:t>
            </w:r>
          </w:p>
        </w:tc>
        <w:tc>
          <w:tcPr>
            <w:tcW w:w="850" w:type="dxa"/>
            <w:vAlign w:val="center"/>
          </w:tcPr>
          <w:p>
            <w:pPr>
              <w:widowControl/>
              <w:jc w:val="center"/>
            </w:pPr>
            <w:r>
              <w:rPr>
                <w:rFonts w:hint="eastAsia"/>
              </w:rPr>
              <w:t>转载</w:t>
            </w:r>
          </w:p>
          <w:p>
            <w:pPr>
              <w:widowControl/>
              <w:jc w:val="center"/>
              <w:rPr>
                <w:rFonts w:eastAsia="宋体"/>
              </w:rPr>
            </w:pPr>
            <w:r>
              <w:rPr>
                <w:rFonts w:hint="eastAsia"/>
              </w:rPr>
              <w:t>情况</w:t>
            </w:r>
          </w:p>
        </w:tc>
        <w:tc>
          <w:tcPr>
            <w:tcW w:w="1276" w:type="dxa"/>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检索证明</w:t>
            </w:r>
          </w:p>
          <w:p>
            <w:pPr>
              <w:widowControl/>
              <w:jc w:val="center"/>
              <w:rPr>
                <w:rFonts w:eastAsia="宋体"/>
              </w:rPr>
            </w:pPr>
            <w:r>
              <w:rPr>
                <w:rFonts w:hint="eastAsia" w:ascii="宋体" w:hAnsi="宋体" w:cs="Arial"/>
                <w:color w:val="000000"/>
                <w:kern w:val="0"/>
                <w:szCs w:val="21"/>
              </w:rPr>
              <w:t>（有或无）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tcPr>
          <w:p>
            <w:pPr>
              <w:jc w:val="center"/>
            </w:pPr>
          </w:p>
        </w:tc>
        <w:tc>
          <w:tcPr>
            <w:tcW w:w="3171" w:type="dxa"/>
            <w:tcBorders>
              <w:left w:val="single" w:color="auto" w:sz="4" w:space="0"/>
            </w:tcBorders>
          </w:tcPr>
          <w:p>
            <w:pPr>
              <w:jc w:val="center"/>
            </w:pPr>
          </w:p>
        </w:tc>
        <w:tc>
          <w:tcPr>
            <w:tcW w:w="3260" w:type="dxa"/>
          </w:tcPr>
          <w:p>
            <w:pPr>
              <w:widowControl/>
              <w:jc w:val="center"/>
            </w:pPr>
          </w:p>
        </w:tc>
        <w:tc>
          <w:tcPr>
            <w:tcW w:w="709" w:type="dxa"/>
          </w:tcPr>
          <w:p>
            <w:pPr>
              <w:widowControl/>
              <w:jc w:val="center"/>
            </w:pPr>
          </w:p>
        </w:tc>
        <w:tc>
          <w:tcPr>
            <w:tcW w:w="850" w:type="dxa"/>
          </w:tcPr>
          <w:p>
            <w:pPr>
              <w:widowControl/>
              <w:jc w:val="center"/>
            </w:pPr>
          </w:p>
        </w:tc>
        <w:tc>
          <w:tcPr>
            <w:tcW w:w="1276" w:type="dxa"/>
            <w:tcBorders>
              <w:right w:val="single" w:color="auto" w:sz="4" w:space="0"/>
            </w:tcBorders>
          </w:tcPr>
          <w:p>
            <w:pPr>
              <w:widowControl/>
              <w:jc w:val="center"/>
            </w:pPr>
          </w:p>
        </w:tc>
      </w:tr>
    </w:tbl>
    <w:p>
      <w:pPr>
        <w:widowControl/>
        <w:jc w:val="left"/>
      </w:pPr>
      <w:r>
        <w:br w:type="page"/>
      </w:r>
    </w:p>
    <w:tbl>
      <w:tblPr>
        <w:tblStyle w:val="7"/>
        <w:tblpPr w:leftFromText="180" w:rightFromText="180" w:vertAnchor="text" w:horzAnchor="page" w:tblpX="1236"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2277"/>
        <w:gridCol w:w="655"/>
        <w:gridCol w:w="1058"/>
        <w:gridCol w:w="1276"/>
        <w:gridCol w:w="851"/>
        <w:gridCol w:w="1134"/>
        <w:gridCol w:w="992"/>
        <w:gridCol w:w="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47" w:type="dxa"/>
            <w:gridSpan w:val="9"/>
            <w:vAlign w:val="center"/>
          </w:tcPr>
          <w:p>
            <w:pPr>
              <w:jc w:val="center"/>
              <w:rPr>
                <w:rFonts w:eastAsia="宋体"/>
              </w:rPr>
            </w:pPr>
            <w:r>
              <w:rPr>
                <w:rFonts w:hint="eastAsia"/>
                <w:b/>
                <w:bCs/>
              </w:rPr>
              <w:t>任选条件之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出版学术著作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rPr>
                <w:rFonts w:eastAsia="宋体"/>
              </w:rPr>
            </w:pPr>
            <w:r>
              <w:rPr>
                <w:rFonts w:hint="eastAsia"/>
              </w:rPr>
              <w:t>序号</w:t>
            </w:r>
          </w:p>
        </w:tc>
        <w:tc>
          <w:tcPr>
            <w:tcW w:w="2277" w:type="dxa"/>
            <w:tcBorders>
              <w:left w:val="single" w:color="auto" w:sz="4" w:space="0"/>
            </w:tcBorders>
            <w:vAlign w:val="center"/>
          </w:tcPr>
          <w:p>
            <w:pPr>
              <w:ind w:firstLine="840" w:firstLineChars="400"/>
            </w:pPr>
            <w:r>
              <w:rPr>
                <w:rFonts w:hint="eastAsia"/>
              </w:rPr>
              <w:t>成果名称</w:t>
            </w:r>
          </w:p>
        </w:tc>
        <w:tc>
          <w:tcPr>
            <w:tcW w:w="655" w:type="dxa"/>
            <w:vAlign w:val="center"/>
          </w:tcPr>
          <w:p>
            <w:pPr>
              <w:rPr>
                <w:rFonts w:eastAsia="宋体"/>
              </w:rPr>
            </w:pPr>
            <w:r>
              <w:rPr>
                <w:rFonts w:hint="eastAsia"/>
              </w:rPr>
              <w:t>类别</w:t>
            </w:r>
          </w:p>
        </w:tc>
        <w:tc>
          <w:tcPr>
            <w:tcW w:w="1058" w:type="dxa"/>
            <w:vAlign w:val="center"/>
          </w:tcPr>
          <w:p>
            <w:r>
              <w:rPr>
                <w:rFonts w:hint="eastAsia"/>
              </w:rPr>
              <w:t>合（独）著译及排名</w:t>
            </w:r>
          </w:p>
        </w:tc>
        <w:tc>
          <w:tcPr>
            <w:tcW w:w="1276" w:type="dxa"/>
            <w:vAlign w:val="center"/>
          </w:tcPr>
          <w:p>
            <w:pPr>
              <w:rPr>
                <w:rFonts w:eastAsia="宋体"/>
              </w:rPr>
            </w:pPr>
            <w:r>
              <w:rPr>
                <w:rFonts w:hint="eastAsia"/>
              </w:rPr>
              <w:t>出版社和出版时间</w:t>
            </w:r>
          </w:p>
        </w:tc>
        <w:tc>
          <w:tcPr>
            <w:tcW w:w="851" w:type="dxa"/>
            <w:tcBorders>
              <w:right w:val="single" w:color="auto" w:sz="4" w:space="0"/>
            </w:tcBorders>
            <w:vAlign w:val="center"/>
          </w:tcPr>
          <w:p>
            <w:pPr>
              <w:rPr>
                <w:rFonts w:eastAsia="宋体"/>
              </w:rPr>
            </w:pPr>
            <w:r>
              <w:rPr>
                <w:rFonts w:hint="eastAsia"/>
              </w:rPr>
              <w:t>CIP核字号</w:t>
            </w:r>
          </w:p>
        </w:tc>
        <w:tc>
          <w:tcPr>
            <w:tcW w:w="1134" w:type="dxa"/>
            <w:tcBorders>
              <w:left w:val="single" w:color="auto" w:sz="4" w:space="0"/>
            </w:tcBorders>
            <w:vAlign w:val="center"/>
          </w:tcPr>
          <w:p>
            <w:r>
              <w:rPr>
                <w:rFonts w:hint="eastAsia"/>
              </w:rPr>
              <w:t>总字数（万字）</w:t>
            </w:r>
          </w:p>
        </w:tc>
        <w:tc>
          <w:tcPr>
            <w:tcW w:w="992" w:type="dxa"/>
            <w:vAlign w:val="center"/>
          </w:tcPr>
          <w:p>
            <w:r>
              <w:rPr>
                <w:rFonts w:hint="eastAsia"/>
              </w:rPr>
              <w:t>个人撰</w:t>
            </w:r>
          </w:p>
          <w:p>
            <w:pPr>
              <w:rPr>
                <w:rFonts w:eastAsia="宋体"/>
              </w:rPr>
            </w:pPr>
            <w:r>
              <w:rPr>
                <w:rFonts w:hint="eastAsia"/>
              </w:rPr>
              <w:t>写字数（万字）</w:t>
            </w:r>
          </w:p>
        </w:tc>
        <w:tc>
          <w:tcPr>
            <w:tcW w:w="850" w:type="dxa"/>
            <w:vAlign w:val="center"/>
          </w:tcPr>
          <w:p>
            <w:pPr>
              <w:rPr>
                <w:rFonts w:eastAsia="宋体"/>
              </w:rPr>
            </w:pPr>
            <w:r>
              <w:rPr>
                <w:rFonts w:hint="eastAsia"/>
              </w:rPr>
              <w:t>检索页（有或无）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rPr>
                <w:rFonts w:hint="eastAsia" w:eastAsiaTheme="minorEastAsia"/>
                <w:lang w:val="en-US" w:eastAsia="zh-CN"/>
              </w:rPr>
            </w:pPr>
            <w:r>
              <w:rPr>
                <w:rFonts w:hint="eastAsia"/>
                <w:lang w:val="en-US" w:eastAsia="zh-CN"/>
              </w:rPr>
              <w:t>1</w:t>
            </w:r>
          </w:p>
          <w:p/>
        </w:tc>
        <w:tc>
          <w:tcPr>
            <w:tcW w:w="2277" w:type="dxa"/>
            <w:tcBorders>
              <w:left w:val="single" w:color="auto" w:sz="4" w:space="0"/>
            </w:tcBorders>
            <w:vAlign w:val="center"/>
          </w:tcPr>
          <w:p>
            <w:r>
              <w:rPr>
                <w:rFonts w:hint="eastAsia" w:ascii="宋体" w:hAnsi="宋体" w:cs="Arial"/>
                <w:color w:val="000000"/>
                <w:kern w:val="0"/>
                <w:szCs w:val="21"/>
                <w:lang w:val="en-US" w:eastAsia="zh-CN"/>
              </w:rPr>
              <w:t>本安防爆开关电源设计概论</w:t>
            </w:r>
          </w:p>
        </w:tc>
        <w:tc>
          <w:tcPr>
            <w:tcW w:w="655" w:type="dxa"/>
            <w:vAlign w:val="center"/>
          </w:tcPr>
          <w:p>
            <w:pPr>
              <w:rPr>
                <w:rFonts w:hint="default" w:eastAsiaTheme="minorEastAsia"/>
                <w:lang w:val="en-US" w:eastAsia="zh-CN"/>
              </w:rPr>
            </w:pPr>
            <w:r>
              <w:rPr>
                <w:rFonts w:hint="eastAsia"/>
                <w:lang w:val="en-US" w:eastAsia="zh-CN"/>
              </w:rPr>
              <w:t>著作</w:t>
            </w:r>
          </w:p>
        </w:tc>
        <w:tc>
          <w:tcPr>
            <w:tcW w:w="1058" w:type="dxa"/>
            <w:vAlign w:val="center"/>
          </w:tcPr>
          <w:p>
            <w:pPr>
              <w:rPr>
                <w:rFonts w:hint="default" w:eastAsiaTheme="minorEastAsia"/>
                <w:lang w:val="en-US" w:eastAsia="zh-CN"/>
              </w:rPr>
            </w:pPr>
            <w:r>
              <w:rPr>
                <w:rFonts w:hint="eastAsia"/>
                <w:lang w:val="en-US" w:eastAsia="zh-CN"/>
              </w:rPr>
              <w:t>合著第三</w:t>
            </w:r>
          </w:p>
        </w:tc>
        <w:tc>
          <w:tcPr>
            <w:tcW w:w="1276" w:type="dxa"/>
            <w:vAlign w:val="center"/>
          </w:tcPr>
          <w:p>
            <w:pPr>
              <w:rPr>
                <w:rFonts w:hint="default"/>
                <w:lang w:val="en-US" w:eastAsia="zh-CN"/>
              </w:rPr>
            </w:pPr>
            <w:r>
              <w:rPr>
                <w:rFonts w:hint="eastAsia"/>
                <w:lang w:val="en-US" w:eastAsia="zh-CN"/>
              </w:rPr>
              <w:t>中国书籍出版社，2013.7，ISBN 978-7-5068-3677-7</w:t>
            </w:r>
          </w:p>
        </w:tc>
        <w:tc>
          <w:tcPr>
            <w:tcW w:w="851" w:type="dxa"/>
            <w:tcBorders>
              <w:right w:val="single" w:color="auto" w:sz="4" w:space="0"/>
            </w:tcBorders>
            <w:vAlign w:val="center"/>
          </w:tcPr>
          <w:p>
            <w:pPr>
              <w:rPr>
                <w:rFonts w:hint="default" w:eastAsiaTheme="minorEastAsia"/>
                <w:lang w:val="en-US" w:eastAsia="zh-CN"/>
              </w:rPr>
            </w:pPr>
            <w:r>
              <w:rPr>
                <w:rFonts w:hint="eastAsia"/>
                <w:lang w:val="en-US" w:eastAsia="zh-CN"/>
              </w:rPr>
              <w:t>中国版本图书馆CIP数据核字(2013)第179724号</w:t>
            </w:r>
          </w:p>
        </w:tc>
        <w:tc>
          <w:tcPr>
            <w:tcW w:w="1134" w:type="dxa"/>
            <w:tcBorders>
              <w:left w:val="single" w:color="auto" w:sz="4" w:space="0"/>
            </w:tcBorders>
            <w:vAlign w:val="center"/>
          </w:tcPr>
          <w:p>
            <w:pPr>
              <w:rPr>
                <w:rFonts w:hint="default" w:eastAsiaTheme="minorEastAsia"/>
                <w:lang w:val="en-US" w:eastAsia="zh-CN"/>
              </w:rPr>
            </w:pPr>
            <w:r>
              <w:rPr>
                <w:rFonts w:hint="eastAsia"/>
                <w:lang w:val="en-US" w:eastAsia="zh-CN"/>
              </w:rPr>
              <w:t>28.5万字</w:t>
            </w:r>
          </w:p>
        </w:tc>
        <w:tc>
          <w:tcPr>
            <w:tcW w:w="992" w:type="dxa"/>
            <w:vAlign w:val="center"/>
          </w:tcPr>
          <w:p>
            <w:pPr>
              <w:rPr>
                <w:rFonts w:hint="default" w:eastAsiaTheme="minorEastAsia"/>
                <w:lang w:val="en-US" w:eastAsia="zh-CN"/>
              </w:rPr>
            </w:pPr>
            <w:r>
              <w:rPr>
                <w:rFonts w:hint="eastAsia"/>
                <w:lang w:val="en-US" w:eastAsia="zh-CN"/>
              </w:rPr>
              <w:t>8.5万字</w:t>
            </w:r>
          </w:p>
        </w:tc>
        <w:tc>
          <w:tcPr>
            <w:tcW w:w="850" w:type="dxa"/>
            <w:vAlign w:val="center"/>
          </w:tcPr>
          <w:p>
            <w:pPr>
              <w:rPr>
                <w:rFonts w:hint="eastAsia" w:eastAsiaTheme="minorEastAsia"/>
                <w:lang w:val="en-US" w:eastAsia="zh-CN"/>
              </w:rPr>
            </w:pPr>
            <w:r>
              <w:rPr>
                <w:rFonts w:hint="eastAsia"/>
                <w:lang w:val="en-US" w:eastAsia="zh-CN"/>
              </w:rPr>
              <w:t>有</w:t>
            </w:r>
          </w:p>
        </w:tc>
      </w:tr>
    </w:tbl>
    <w:p/>
    <w:tbl>
      <w:tblPr>
        <w:tblStyle w:val="7"/>
        <w:tblpPr w:leftFromText="180" w:rightFromText="180" w:vertAnchor="text" w:horzAnchor="page" w:tblpX="1242"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236"/>
        <w:gridCol w:w="1200"/>
        <w:gridCol w:w="1882"/>
        <w:gridCol w:w="1077"/>
        <w:gridCol w:w="928"/>
        <w:gridCol w:w="897"/>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747" w:type="dxa"/>
            <w:gridSpan w:val="8"/>
            <w:vAlign w:val="center"/>
          </w:tcPr>
          <w:p>
            <w:pPr>
              <w:ind w:firstLine="3373" w:firstLineChars="1600"/>
              <w:rPr>
                <w:rFonts w:eastAsia="宋体"/>
              </w:rPr>
            </w:pPr>
            <w:r>
              <w:rPr>
                <w:rFonts w:hint="eastAsia"/>
                <w:b/>
                <w:bCs/>
              </w:rPr>
              <w:t>任选条件之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科研成果奖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rPr>
                <w:rFonts w:eastAsia="宋体"/>
              </w:rPr>
            </w:pPr>
            <w:r>
              <w:rPr>
                <w:rFonts w:hint="eastAsia"/>
              </w:rPr>
              <w:t>序号</w:t>
            </w:r>
          </w:p>
        </w:tc>
        <w:tc>
          <w:tcPr>
            <w:tcW w:w="2236" w:type="dxa"/>
            <w:tcBorders>
              <w:left w:val="single" w:color="auto" w:sz="4" w:space="0"/>
              <w:right w:val="single" w:color="auto" w:sz="4" w:space="0"/>
            </w:tcBorders>
            <w:vAlign w:val="center"/>
          </w:tcPr>
          <w:p>
            <w:pPr>
              <w:jc w:val="center"/>
            </w:pPr>
            <w:r>
              <w:rPr>
                <w:rFonts w:hint="eastAsia"/>
              </w:rPr>
              <w:t>获奖成果名称</w:t>
            </w:r>
          </w:p>
        </w:tc>
        <w:tc>
          <w:tcPr>
            <w:tcW w:w="1200" w:type="dxa"/>
            <w:tcBorders>
              <w:left w:val="single" w:color="auto" w:sz="4" w:space="0"/>
            </w:tcBorders>
            <w:vAlign w:val="center"/>
          </w:tcPr>
          <w:p>
            <w:pPr>
              <w:jc w:val="center"/>
              <w:rPr>
                <w:rFonts w:eastAsia="宋体"/>
              </w:rPr>
            </w:pPr>
            <w:r>
              <w:rPr>
                <w:rFonts w:hint="eastAsia"/>
              </w:rPr>
              <w:t>成果类别</w:t>
            </w:r>
          </w:p>
        </w:tc>
        <w:tc>
          <w:tcPr>
            <w:tcW w:w="1882" w:type="dxa"/>
            <w:tcBorders>
              <w:right w:val="single" w:color="auto" w:sz="4" w:space="0"/>
            </w:tcBorders>
            <w:vAlign w:val="center"/>
          </w:tcPr>
          <w:p>
            <w:pPr>
              <w:ind w:firstLine="210" w:firstLineChars="100"/>
              <w:rPr>
                <w:rFonts w:eastAsia="宋体"/>
              </w:rPr>
            </w:pPr>
            <w:r>
              <w:rPr>
                <w:rFonts w:hint="eastAsia"/>
              </w:rPr>
              <w:t>奖励名称</w:t>
            </w:r>
          </w:p>
        </w:tc>
        <w:tc>
          <w:tcPr>
            <w:tcW w:w="1077" w:type="dxa"/>
            <w:tcBorders>
              <w:left w:val="single" w:color="auto" w:sz="4" w:space="0"/>
            </w:tcBorders>
            <w:vAlign w:val="center"/>
          </w:tcPr>
          <w:p>
            <w:pPr>
              <w:rPr>
                <w:rFonts w:eastAsia="宋体"/>
              </w:rPr>
            </w:pPr>
            <w:r>
              <w:rPr>
                <w:rFonts w:hint="eastAsia"/>
              </w:rPr>
              <w:t>获奖等级</w:t>
            </w:r>
          </w:p>
        </w:tc>
        <w:tc>
          <w:tcPr>
            <w:tcW w:w="928" w:type="dxa"/>
            <w:vAlign w:val="center"/>
          </w:tcPr>
          <w:p>
            <w:pPr>
              <w:jc w:val="center"/>
            </w:pPr>
            <w:r>
              <w:rPr>
                <w:rFonts w:hint="eastAsia"/>
              </w:rPr>
              <w:t>获奖</w:t>
            </w:r>
          </w:p>
          <w:p>
            <w:pPr>
              <w:jc w:val="center"/>
            </w:pPr>
            <w:r>
              <w:rPr>
                <w:rFonts w:hint="eastAsia"/>
              </w:rPr>
              <w:t>时间</w:t>
            </w:r>
          </w:p>
        </w:tc>
        <w:tc>
          <w:tcPr>
            <w:tcW w:w="897" w:type="dxa"/>
            <w:vAlign w:val="center"/>
          </w:tcPr>
          <w:p>
            <w:pPr>
              <w:jc w:val="center"/>
            </w:pPr>
            <w:r>
              <w:rPr>
                <w:rFonts w:hint="eastAsia"/>
              </w:rPr>
              <w:t>第几</w:t>
            </w:r>
          </w:p>
          <w:p>
            <w:pPr>
              <w:jc w:val="center"/>
              <w:rPr>
                <w:rFonts w:eastAsia="宋体"/>
              </w:rPr>
            </w:pPr>
            <w:r>
              <w:rPr>
                <w:rFonts w:hint="eastAsia"/>
              </w:rPr>
              <w:t>完成人</w:t>
            </w:r>
          </w:p>
        </w:tc>
        <w:tc>
          <w:tcPr>
            <w:tcW w:w="852" w:type="dxa"/>
            <w:vAlign w:val="center"/>
          </w:tcPr>
          <w:p>
            <w:pPr>
              <w:jc w:val="cente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pPr>
          </w:p>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bl>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523"/>
        <w:gridCol w:w="1639"/>
        <w:gridCol w:w="1063"/>
        <w:gridCol w:w="928"/>
        <w:gridCol w:w="1091"/>
        <w:gridCol w:w="9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9781" w:type="dxa"/>
            <w:gridSpan w:val="7"/>
            <w:vAlign w:val="center"/>
          </w:tcPr>
          <w:p>
            <w:pPr>
              <w:widowControl/>
              <w:jc w:val="center"/>
              <w:rPr>
                <w:rFonts w:eastAsia="宋体"/>
              </w:rPr>
            </w:pPr>
            <w:r>
              <w:rPr>
                <w:rFonts w:hint="eastAsia"/>
                <w:b/>
                <w:bCs/>
              </w:rPr>
              <w:t xml:space="preserve"> 任选条件之</w:t>
            </w:r>
            <w:r>
              <w:rPr>
                <w:rFonts w:ascii="宋体" w:hAnsi="宋体" w:cs="Arial"/>
                <w:color w:val="000000"/>
                <w:kern w:val="0"/>
                <w:szCs w:val="21"/>
              </w:rPr>
              <w:t>③</w:t>
            </w:r>
            <w:r>
              <w:rPr>
                <w:rFonts w:hint="eastAsia"/>
                <w:b/>
                <w:bCs/>
              </w:rPr>
              <w:t xml:space="preserve"> 社会服务效益（经费）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Pr>
              <w:jc w:val="center"/>
              <w:rPr>
                <w:rFonts w:eastAsia="宋体"/>
              </w:rPr>
            </w:pPr>
            <w:r>
              <w:rPr>
                <w:rFonts w:hint="eastAsia"/>
              </w:rPr>
              <w:t>序号</w:t>
            </w:r>
          </w:p>
        </w:tc>
        <w:tc>
          <w:tcPr>
            <w:tcW w:w="3523" w:type="dxa"/>
            <w:vAlign w:val="center"/>
          </w:tcPr>
          <w:p>
            <w:pPr>
              <w:jc w:val="center"/>
            </w:pPr>
            <w:r>
              <w:rPr>
                <w:rFonts w:hint="eastAsia"/>
              </w:rPr>
              <w:t>项目（成果）名称</w:t>
            </w:r>
          </w:p>
        </w:tc>
        <w:tc>
          <w:tcPr>
            <w:tcW w:w="1639" w:type="dxa"/>
            <w:vAlign w:val="center"/>
          </w:tcPr>
          <w:p>
            <w:pPr>
              <w:jc w:val="center"/>
            </w:pPr>
            <w:r>
              <w:rPr>
                <w:rFonts w:hint="eastAsia"/>
              </w:rPr>
              <w:t>项目来源</w:t>
            </w:r>
          </w:p>
        </w:tc>
        <w:tc>
          <w:tcPr>
            <w:tcW w:w="1063" w:type="dxa"/>
            <w:vAlign w:val="center"/>
          </w:tcPr>
          <w:p>
            <w:pPr>
              <w:jc w:val="center"/>
              <w:rPr>
                <w:rFonts w:eastAsia="宋体"/>
              </w:rPr>
            </w:pPr>
            <w:r>
              <w:rPr>
                <w:rFonts w:hint="eastAsia"/>
              </w:rPr>
              <w:t>时间</w:t>
            </w:r>
          </w:p>
        </w:tc>
        <w:tc>
          <w:tcPr>
            <w:tcW w:w="928" w:type="dxa"/>
            <w:vAlign w:val="center"/>
          </w:tcPr>
          <w:p>
            <w:pPr>
              <w:jc w:val="center"/>
            </w:pPr>
            <w:r>
              <w:rPr>
                <w:rFonts w:hint="eastAsia"/>
              </w:rPr>
              <w:t>是否</w:t>
            </w:r>
          </w:p>
          <w:p>
            <w:pPr>
              <w:jc w:val="center"/>
              <w:rPr>
                <w:rFonts w:eastAsia="宋体"/>
              </w:rPr>
            </w:pPr>
            <w:r>
              <w:rPr>
                <w:rFonts w:hint="eastAsia"/>
              </w:rPr>
              <w:t>主持</w:t>
            </w:r>
          </w:p>
        </w:tc>
        <w:tc>
          <w:tcPr>
            <w:tcW w:w="1091" w:type="dxa"/>
            <w:vAlign w:val="center"/>
          </w:tcPr>
          <w:p>
            <w:pPr>
              <w:jc w:val="center"/>
              <w:rPr>
                <w:rFonts w:eastAsia="宋体"/>
              </w:rPr>
            </w:pPr>
            <w:r>
              <w:rPr>
                <w:rFonts w:hint="eastAsia"/>
              </w:rPr>
              <w:t>到账经费（万元）</w:t>
            </w:r>
          </w:p>
        </w:tc>
        <w:tc>
          <w:tcPr>
            <w:tcW w:w="970" w:type="dxa"/>
            <w:vAlign w:val="center"/>
          </w:tcPr>
          <w:p>
            <w:pP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
        </w:tc>
        <w:tc>
          <w:tcPr>
            <w:tcW w:w="3523" w:type="dxa"/>
            <w:vAlign w:val="center"/>
          </w:tcPr>
          <w:p>
            <w:r>
              <w:rPr>
                <w:rFonts w:hint="eastAsia"/>
                <w:lang w:val="en-US" w:eastAsia="zh-CN"/>
              </w:rPr>
              <w:t>新工科背景下“自动控制原理”课程教学师资培训项目</w:t>
            </w:r>
          </w:p>
        </w:tc>
        <w:tc>
          <w:tcPr>
            <w:tcW w:w="1639" w:type="dxa"/>
            <w:vAlign w:val="center"/>
          </w:tcPr>
          <w:p>
            <w:r>
              <w:rPr>
                <w:rFonts w:hint="eastAsia" w:ascii="宋体" w:hAnsi="宋体" w:cs="Arial"/>
                <w:color w:val="000000"/>
                <w:kern w:val="0"/>
                <w:szCs w:val="21"/>
                <w:lang w:val="en-US" w:eastAsia="zh-CN"/>
              </w:rPr>
              <w:t>产学合作协同育人项目</w:t>
            </w:r>
          </w:p>
        </w:tc>
        <w:tc>
          <w:tcPr>
            <w:tcW w:w="1063" w:type="dxa"/>
            <w:vAlign w:val="center"/>
          </w:tcPr>
          <w:p>
            <w:r>
              <w:rPr>
                <w:rFonts w:hint="eastAsia"/>
                <w:lang w:val="en-US" w:eastAsia="zh-CN"/>
              </w:rPr>
              <w:t>2023.03.01</w:t>
            </w:r>
          </w:p>
        </w:tc>
        <w:tc>
          <w:tcPr>
            <w:tcW w:w="928" w:type="dxa"/>
            <w:vAlign w:val="center"/>
          </w:tcPr>
          <w:p>
            <w:pPr>
              <w:rPr>
                <w:rFonts w:hint="eastAsia" w:eastAsiaTheme="minorEastAsia"/>
                <w:lang w:val="en-US" w:eastAsia="zh-CN"/>
              </w:rPr>
            </w:pPr>
            <w:r>
              <w:rPr>
                <w:rFonts w:hint="eastAsia"/>
                <w:lang w:val="en-US" w:eastAsia="zh-CN"/>
              </w:rPr>
              <w:t>是</w:t>
            </w:r>
          </w:p>
        </w:tc>
        <w:tc>
          <w:tcPr>
            <w:tcW w:w="1091" w:type="dxa"/>
            <w:vAlign w:val="center"/>
          </w:tcPr>
          <w:p>
            <w:pPr>
              <w:rPr>
                <w:rFonts w:hint="eastAsia" w:eastAsiaTheme="minorEastAsia"/>
                <w:lang w:val="en-US" w:eastAsia="zh-CN"/>
              </w:rPr>
            </w:pPr>
            <w:r>
              <w:rPr>
                <w:rFonts w:hint="eastAsia"/>
                <w:lang w:val="en-US" w:eastAsia="zh-CN"/>
              </w:rPr>
              <w:t>2</w:t>
            </w:r>
          </w:p>
        </w:tc>
        <w:tc>
          <w:tcPr>
            <w:tcW w:w="970" w:type="dxa"/>
            <w:vAlign w:val="center"/>
          </w:tcPr>
          <w:p/>
        </w:tc>
      </w:tr>
    </w:tbl>
    <w:p/>
    <w:p>
      <w:r>
        <w:rPr>
          <w:rFonts w:hint="eastAsia"/>
        </w:rPr>
        <w:t xml:space="preserve"> </w:t>
      </w:r>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widowControl/>
              <w:jc w:val="center"/>
            </w:pPr>
            <w:r>
              <w:rPr>
                <w:rFonts w:hint="eastAsia"/>
                <w:b/>
                <w:bCs/>
              </w:rPr>
              <w:t>任选条件之</w:t>
            </w: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4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④</w:t>
            </w:r>
            <w:r>
              <w:rPr>
                <w:rFonts w:ascii="宋体" w:hAnsi="宋体" w:cs="Arial"/>
                <w:color w:val="000000"/>
                <w:kern w:val="0"/>
                <w:szCs w:val="21"/>
              </w:rPr>
              <w:fldChar w:fldCharType="end"/>
            </w:r>
            <w:r>
              <w:rPr>
                <w:rFonts w:hint="eastAsia"/>
                <w:b/>
                <w:bCs/>
              </w:rPr>
              <w:t>获授权国家发明专利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3095"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pPr>
              <w:widowControl/>
              <w:jc w:val="center"/>
              <w:rPr>
                <w:rFonts w:eastAsia="宋体"/>
              </w:rPr>
            </w:pPr>
            <w:r>
              <w:rPr>
                <w:rFonts w:hint="eastAsia"/>
              </w:rPr>
              <w:t>采纳部门（或领导批示）</w:t>
            </w:r>
          </w:p>
        </w:tc>
        <w:tc>
          <w:tcPr>
            <w:tcW w:w="1133" w:type="dxa"/>
            <w:vAlign w:val="center"/>
          </w:tcPr>
          <w:p>
            <w:pPr>
              <w:widowControl/>
              <w:jc w:val="center"/>
            </w:pPr>
            <w:r>
              <w:rPr>
                <w:rFonts w:hint="eastAsia" w:ascii="宋体" w:hAnsi="宋体" w:cs="Arial"/>
                <w:color w:val="000000"/>
                <w:kern w:val="0"/>
                <w:szCs w:val="21"/>
              </w:rPr>
              <w:t>采纳时间</w:t>
            </w:r>
          </w:p>
        </w:tc>
        <w:tc>
          <w:tcPr>
            <w:tcW w:w="1389" w:type="dxa"/>
            <w:vAlign w:val="center"/>
          </w:tcPr>
          <w:p>
            <w:pPr>
              <w:widowControl/>
              <w:jc w:val="center"/>
              <w:rPr>
                <w:rFonts w:eastAsia="宋体"/>
              </w:rPr>
            </w:pPr>
            <w:r>
              <w:rPr>
                <w:rFonts w:hint="eastAsia"/>
              </w:rPr>
              <w:t>级别</w:t>
            </w:r>
          </w:p>
        </w:tc>
        <w:tc>
          <w:tcPr>
            <w:tcW w:w="1066"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bl>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widowControl/>
              <w:jc w:val="center"/>
            </w:pPr>
            <w:r>
              <w:rPr>
                <w:rFonts w:hint="eastAsia"/>
                <w:b/>
                <w:bCs/>
              </w:rPr>
              <w:t>任选条件之</w:t>
            </w:r>
            <w:r>
              <w:rPr>
                <w:rFonts w:hint="eastAsia" w:ascii="宋体" w:hAnsi="宋体" w:cs="Arial"/>
                <w:color w:val="000000"/>
                <w:kern w:val="0"/>
                <w:szCs w:val="21"/>
              </w:rPr>
              <w:t xml:space="preserve">⑤ </w:t>
            </w:r>
            <w:r>
              <w:rPr>
                <w:rFonts w:hint="eastAsia"/>
                <w:b/>
                <w:bCs/>
              </w:rPr>
              <w:t>研究报告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3095"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pPr>
              <w:widowControl/>
              <w:jc w:val="center"/>
              <w:rPr>
                <w:rFonts w:eastAsia="宋体"/>
              </w:rPr>
            </w:pPr>
            <w:r>
              <w:rPr>
                <w:rFonts w:hint="eastAsia"/>
              </w:rPr>
              <w:t>采纳部门（或领导批示）</w:t>
            </w:r>
          </w:p>
        </w:tc>
        <w:tc>
          <w:tcPr>
            <w:tcW w:w="1133" w:type="dxa"/>
            <w:vAlign w:val="center"/>
          </w:tcPr>
          <w:p>
            <w:pPr>
              <w:widowControl/>
              <w:jc w:val="center"/>
            </w:pPr>
            <w:r>
              <w:rPr>
                <w:rFonts w:hint="eastAsia" w:ascii="宋体" w:hAnsi="宋体" w:cs="Arial"/>
                <w:color w:val="000000"/>
                <w:kern w:val="0"/>
                <w:szCs w:val="21"/>
              </w:rPr>
              <w:t>采纳时间</w:t>
            </w:r>
          </w:p>
        </w:tc>
        <w:tc>
          <w:tcPr>
            <w:tcW w:w="1389" w:type="dxa"/>
            <w:vAlign w:val="center"/>
          </w:tcPr>
          <w:p>
            <w:pPr>
              <w:widowControl/>
              <w:jc w:val="center"/>
              <w:rPr>
                <w:rFonts w:eastAsia="宋体"/>
              </w:rPr>
            </w:pPr>
            <w:r>
              <w:rPr>
                <w:rFonts w:hint="eastAsia"/>
              </w:rPr>
              <w:t>级别</w:t>
            </w:r>
          </w:p>
        </w:tc>
        <w:tc>
          <w:tcPr>
            <w:tcW w:w="1066"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bl>
    <w:p/>
    <w:p>
      <w:pPr>
        <w:widowControl/>
        <w:jc w:val="left"/>
      </w:pPr>
      <w:r>
        <w:br w:type="page"/>
      </w:r>
    </w:p>
    <w:p>
      <w:pPr>
        <w:widowControl/>
        <w:jc w:val="left"/>
      </w:pPr>
    </w:p>
    <w:tbl>
      <w:tblPr>
        <w:tblStyle w:val="7"/>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850" w:hRule="atLeast"/>
        </w:trPr>
        <w:tc>
          <w:tcPr>
            <w:tcW w:w="9854" w:type="dxa"/>
          </w:tcPr>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ind w:firstLine="422" w:firstLineChars="200"/>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一、思想政治方面</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rPr>
              <w:t>　　作为一名高校教师，我在思想政治上，时刻与党与政府保持高度一致，将“稳定一切”紧密贯穿于教育教学中。积极参加系部组织的各种政治学习，收听收看国家经济政治新闻，随时了解国内国际形势。在思想政治、业务素质等各方面我都尽力严格要求自己，不断提高自己的政治思想觉悟和教育教学素养，以使自己更好地适应新时期新形势下的教育教学改革。</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二、教育教学方面</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自聘任现职称以来</w:t>
            </w:r>
            <w:r>
              <w:rPr>
                <w:rFonts w:hint="default" w:ascii="Times New Roman" w:hAnsi="Times New Roman" w:eastAsia="宋体" w:cs="Times New Roman"/>
                <w:color w:val="000000"/>
                <w:sz w:val="21"/>
                <w:szCs w:val="21"/>
                <w:lang w:val="en-US"/>
              </w:rPr>
              <w:t>，我承担自动化专业的</w:t>
            </w:r>
            <w:r>
              <w:rPr>
                <w:rFonts w:hint="eastAsia" w:ascii="Times New Roman" w:hAnsi="Times New Roman" w:eastAsia="宋体" w:cs="Times New Roman"/>
                <w:color w:val="000000"/>
                <w:sz w:val="21"/>
                <w:szCs w:val="21"/>
                <w:lang w:val="en-US" w:eastAsia="zh-CN"/>
              </w:rPr>
              <w:t>模拟电子技术</w:t>
            </w:r>
            <w:r>
              <w:rPr>
                <w:rFonts w:hint="default" w:ascii="Times New Roman" w:hAnsi="Times New Roman" w:eastAsia="宋体" w:cs="Times New Roman"/>
                <w:color w:val="000000"/>
                <w:sz w:val="21"/>
                <w:szCs w:val="21"/>
                <w:lang w:val="en-US"/>
              </w:rPr>
              <w:t>、</w:t>
            </w:r>
            <w:r>
              <w:rPr>
                <w:rFonts w:hint="eastAsia" w:ascii="Times New Roman" w:hAnsi="Times New Roman" w:eastAsia="宋体" w:cs="Times New Roman"/>
                <w:color w:val="000000"/>
                <w:sz w:val="21"/>
                <w:szCs w:val="21"/>
                <w:lang w:val="en-US" w:eastAsia="zh-CN"/>
              </w:rPr>
              <w:t>数字电子技术、自控控制源理论、</w:t>
            </w:r>
            <w:r>
              <w:rPr>
                <w:rFonts w:hint="default" w:ascii="Times New Roman" w:hAnsi="Times New Roman" w:eastAsia="宋体" w:cs="Times New Roman"/>
                <w:color w:val="000000"/>
                <w:sz w:val="21"/>
                <w:szCs w:val="21"/>
                <w:lang w:val="en-US"/>
              </w:rPr>
              <w:t>自动化专业实习等课程的教学任务，指导了自动化专业的本科毕业论文及设计并参加了多场次的本科毕业答辩。在教学中，我认真钻研课程大纲、把握教学的重点难点，积极开拓教学思路，试着把一些先进的教学理论、科学的教学方法及先进现代教学手段运用于课堂教学中，努力培养学生的合作交流、自主探究、勇于创新的能力。</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自20</w:t>
            </w:r>
            <w:r>
              <w:rPr>
                <w:rFonts w:hint="eastAsia" w:ascii="Times New Roman" w:hAnsi="Times New Roman" w:eastAsia="宋体" w:cs="Times New Roman"/>
                <w:color w:val="000000"/>
                <w:sz w:val="21"/>
                <w:szCs w:val="21"/>
                <w:lang w:val="en-US" w:eastAsia="zh-CN"/>
              </w:rPr>
              <w:t>09</w:t>
            </w:r>
            <w:r>
              <w:rPr>
                <w:rFonts w:hint="default" w:ascii="Times New Roman" w:hAnsi="Times New Roman" w:eastAsia="宋体" w:cs="Times New Roman"/>
                <w:color w:val="000000"/>
                <w:sz w:val="21"/>
                <w:szCs w:val="21"/>
                <w:lang w:val="en-US" w:eastAsia="zh-CN"/>
              </w:rPr>
              <w:t>年以来</w:t>
            </w:r>
            <w:r>
              <w:rPr>
                <w:rFonts w:hint="default" w:ascii="Times New Roman" w:hAnsi="Times New Roman" w:eastAsia="宋体" w:cs="Times New Roman"/>
                <w:color w:val="000000"/>
                <w:sz w:val="21"/>
                <w:szCs w:val="21"/>
                <w:lang w:val="en-US"/>
              </w:rPr>
              <w:t>，我</w:t>
            </w:r>
            <w:r>
              <w:rPr>
                <w:rFonts w:hint="eastAsia" w:ascii="Times New Roman" w:hAnsi="Times New Roman" w:eastAsia="宋体" w:cs="Times New Roman"/>
                <w:color w:val="000000"/>
                <w:sz w:val="21"/>
                <w:szCs w:val="21"/>
                <w:lang w:val="en-US" w:eastAsia="zh-CN"/>
              </w:rPr>
              <w:t>曾担任2009级电子信息、2017级</w:t>
            </w:r>
            <w:r>
              <w:rPr>
                <w:rFonts w:hint="default" w:ascii="Times New Roman" w:hAnsi="Times New Roman" w:eastAsia="宋体" w:cs="Times New Roman"/>
                <w:color w:val="000000"/>
                <w:sz w:val="21"/>
                <w:szCs w:val="21"/>
                <w:lang w:val="en-US"/>
              </w:rPr>
              <w:t>自动化班主任工作。作为班主任，我深深懂得教师的一言一行都影响着学生，对学生起着言传身教的作用。所以在工作中我一直遵循严要求，高标准的指导方针。</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color w:val="000000"/>
                <w:sz w:val="21"/>
                <w:szCs w:val="21"/>
                <w:lang w:val="en-US"/>
              </w:rPr>
            </w:pPr>
            <w:r>
              <w:rPr>
                <w:rFonts w:hint="default" w:ascii="Times New Roman" w:hAnsi="Times New Roman" w:eastAsia="宋体" w:cs="Times New Roman"/>
                <w:color w:val="000000"/>
                <w:sz w:val="21"/>
                <w:szCs w:val="21"/>
                <w:lang w:val="en-US"/>
              </w:rPr>
              <w:t>专业教学离不开当前行业的状况及其今后的发展态势，因而我时刻关注相关行业的动态，鼓励学生积极了解行业实际情况，使学生能将所学与实际相结合，让其有所思有所想，同时，为了促进同学们工程实践能力的培养，提高学生的工程兴趣、工程素养、工程设计能力、实践动手能力、工程创新和工程研发能力，倡导理论联系实际、求真务实的学风和团队协作的人文精神，培养学生的综合知识运用能力，同时也为了与全国同类院校的大学生进行更广泛的交流，本人努力搭建平台、积极引导高年级本科学生参加</w:t>
            </w:r>
            <w:r>
              <w:rPr>
                <w:rFonts w:hint="eastAsia" w:ascii="Times New Roman" w:hAnsi="Times New Roman" w:eastAsia="宋体" w:cs="Times New Roman"/>
                <w:color w:val="000000"/>
                <w:sz w:val="21"/>
                <w:szCs w:val="21"/>
                <w:lang w:val="en-US" w:eastAsia="zh-CN"/>
              </w:rPr>
              <w:t>全国大学智能车竞赛</w:t>
            </w:r>
            <w:r>
              <w:rPr>
                <w:rFonts w:hint="default" w:ascii="Times New Roman" w:hAnsi="Times New Roman" w:eastAsia="宋体" w:cs="Times New Roman"/>
                <w:color w:val="000000"/>
                <w:sz w:val="21"/>
                <w:szCs w:val="21"/>
                <w:lang w:val="en-US"/>
              </w:rPr>
              <w:t>，并在暑假期间带队参加了</w:t>
            </w:r>
            <w:r>
              <w:rPr>
                <w:rFonts w:hint="eastAsia" w:ascii="Times New Roman" w:hAnsi="Times New Roman" w:eastAsia="宋体" w:cs="Times New Roman"/>
                <w:color w:val="000000"/>
                <w:sz w:val="21"/>
                <w:szCs w:val="21"/>
                <w:lang w:val="en-US" w:eastAsia="zh-CN"/>
              </w:rPr>
              <w:t>多次</w:t>
            </w:r>
            <w:r>
              <w:rPr>
                <w:rFonts w:hint="default" w:ascii="Times New Roman" w:hAnsi="Times New Roman" w:eastAsia="宋体" w:cs="Times New Roman"/>
                <w:color w:val="000000"/>
                <w:sz w:val="21"/>
                <w:szCs w:val="21"/>
                <w:lang w:val="en-US"/>
              </w:rPr>
              <w:t>华南分赛区的比赛并取得了华南赛区</w:t>
            </w:r>
            <w:r>
              <w:rPr>
                <w:rFonts w:hint="eastAsia" w:ascii="Times New Roman" w:hAnsi="Times New Roman" w:eastAsia="宋体" w:cs="Times New Roman"/>
                <w:color w:val="000000"/>
                <w:sz w:val="21"/>
                <w:szCs w:val="21"/>
                <w:lang w:val="en-US" w:eastAsia="zh-CN"/>
              </w:rPr>
              <w:t>一</w:t>
            </w:r>
            <w:r>
              <w:rPr>
                <w:rFonts w:hint="default" w:ascii="Times New Roman" w:hAnsi="Times New Roman" w:eastAsia="宋体" w:cs="Times New Roman"/>
                <w:color w:val="000000"/>
                <w:sz w:val="21"/>
                <w:szCs w:val="21"/>
                <w:lang w:val="en-US"/>
              </w:rPr>
              <w:t>等奖一项</w:t>
            </w:r>
            <w:r>
              <w:rPr>
                <w:rFonts w:hint="eastAsia" w:ascii="Times New Roman" w:hAnsi="Times New Roman" w:eastAsia="宋体" w:cs="Times New Roman"/>
                <w:color w:val="000000"/>
                <w:sz w:val="21"/>
                <w:szCs w:val="21"/>
                <w:lang w:val="en-US" w:eastAsia="zh-CN"/>
              </w:rPr>
              <w:t>、二等级十项</w:t>
            </w:r>
            <w:r>
              <w:rPr>
                <w:rFonts w:hint="default" w:ascii="Times New Roman" w:hAnsi="Times New Roman" w:eastAsia="宋体" w:cs="Times New Roman"/>
                <w:color w:val="000000"/>
                <w:sz w:val="21"/>
                <w:szCs w:val="21"/>
                <w:lang w:val="en-US"/>
              </w:rPr>
              <w:t>的良好成绩。</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kern w:val="0"/>
                <w:sz w:val="21"/>
                <w:szCs w:val="21"/>
                <w:lang w:val="en-US" w:eastAsia="zh-CN" w:bidi="ar-SA"/>
              </w:rPr>
            </w:pPr>
            <w:r>
              <w:rPr>
                <w:rFonts w:hint="default" w:ascii="Times New Roman" w:hAnsi="Times New Roman" w:eastAsia="宋体" w:cs="Times New Roman"/>
                <w:kern w:val="0"/>
                <w:sz w:val="21"/>
                <w:szCs w:val="21"/>
                <w:lang w:val="en-US" w:eastAsia="zh-CN" w:bidi="ar-SA"/>
              </w:rPr>
              <w:t>近年来，指导大学生电子竞赛获全国二等奖</w:t>
            </w:r>
            <w:r>
              <w:rPr>
                <w:rFonts w:hint="eastAsia" w:ascii="Times New Roman" w:hAnsi="Times New Roman" w:eastAsia="宋体" w:cs="Times New Roman"/>
                <w:kern w:val="0"/>
                <w:sz w:val="21"/>
                <w:szCs w:val="21"/>
                <w:lang w:val="en-US" w:eastAsia="zh-CN" w:bidi="ar-SA"/>
              </w:rPr>
              <w:t>1</w:t>
            </w:r>
            <w:r>
              <w:rPr>
                <w:rFonts w:hint="default" w:ascii="Times New Roman" w:hAnsi="Times New Roman" w:eastAsia="宋体" w:cs="Times New Roman"/>
                <w:kern w:val="0"/>
                <w:sz w:val="21"/>
                <w:szCs w:val="21"/>
                <w:lang w:val="en-US" w:eastAsia="zh-CN" w:bidi="ar-SA"/>
              </w:rPr>
              <w:t>次、海南省一等奖</w:t>
            </w:r>
            <w:r>
              <w:rPr>
                <w:rFonts w:hint="eastAsia" w:ascii="Times New Roman" w:hAnsi="Times New Roman" w:eastAsia="宋体" w:cs="Times New Roman"/>
                <w:kern w:val="0"/>
                <w:sz w:val="21"/>
                <w:szCs w:val="21"/>
                <w:lang w:val="en-US" w:eastAsia="zh-CN" w:bidi="ar-SA"/>
              </w:rPr>
              <w:t>3</w:t>
            </w:r>
            <w:r>
              <w:rPr>
                <w:rFonts w:hint="default" w:ascii="Times New Roman" w:hAnsi="Times New Roman" w:eastAsia="宋体" w:cs="Times New Roman"/>
                <w:kern w:val="0"/>
                <w:sz w:val="21"/>
                <w:szCs w:val="21"/>
                <w:lang w:val="en-US" w:eastAsia="zh-CN" w:bidi="ar-SA"/>
              </w:rPr>
              <w:t>次、先后</w:t>
            </w:r>
            <w:r>
              <w:rPr>
                <w:rFonts w:hint="eastAsia" w:ascii="Times New Roman" w:hAnsi="Times New Roman" w:eastAsia="宋体" w:cs="Times New Roman"/>
                <w:kern w:val="0"/>
                <w:sz w:val="21"/>
                <w:szCs w:val="21"/>
                <w:lang w:val="en-US" w:eastAsia="zh-CN" w:bidi="ar-SA"/>
              </w:rPr>
              <w:t>3</w:t>
            </w:r>
            <w:r>
              <w:rPr>
                <w:rFonts w:hint="default" w:ascii="Times New Roman" w:hAnsi="Times New Roman" w:eastAsia="宋体" w:cs="Times New Roman"/>
                <w:kern w:val="0"/>
                <w:sz w:val="21"/>
                <w:szCs w:val="21"/>
                <w:lang w:val="en-US" w:eastAsia="zh-CN" w:bidi="ar-SA"/>
              </w:rPr>
              <w:t>次荣获大学生电子设计竞赛海南赛区优秀指导教师。</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color w:val="000000"/>
                <w:sz w:val="21"/>
                <w:szCs w:val="21"/>
                <w:lang w:val="en-US"/>
              </w:rPr>
              <w:t>同时，本人积极参加各种教学大赛，参加了20</w:t>
            </w:r>
            <w:r>
              <w:rPr>
                <w:rFonts w:hint="eastAsia" w:ascii="Times New Roman" w:hAnsi="Times New Roman" w:eastAsia="宋体" w:cs="Times New Roman"/>
                <w:color w:val="000000"/>
                <w:sz w:val="21"/>
                <w:szCs w:val="21"/>
                <w:lang w:val="en-US" w:eastAsia="zh-CN"/>
              </w:rPr>
              <w:t>22</w:t>
            </w:r>
            <w:r>
              <w:rPr>
                <w:rFonts w:hint="default" w:ascii="Times New Roman" w:hAnsi="Times New Roman" w:eastAsia="宋体" w:cs="Times New Roman"/>
                <w:color w:val="000000"/>
                <w:sz w:val="21"/>
                <w:szCs w:val="21"/>
                <w:lang w:val="en-US"/>
              </w:rPr>
              <w:t>年</w:t>
            </w:r>
            <w:r>
              <w:rPr>
                <w:rFonts w:hint="eastAsia" w:ascii="Times New Roman" w:hAnsi="Times New Roman" w:eastAsia="宋体" w:cs="Times New Roman"/>
                <w:color w:val="000000"/>
                <w:sz w:val="21"/>
                <w:szCs w:val="21"/>
                <w:lang w:val="en-US" w:eastAsia="zh-CN"/>
              </w:rPr>
              <w:t>海南师范大学青年教学竞赛获得校级第四名，“青年教学能手”称号。</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三、科研方面</w:t>
            </w:r>
          </w:p>
          <w:p>
            <w:pPr>
              <w:keepNext w:val="0"/>
              <w:keepLines w:val="0"/>
              <w:pageBreakBefore w:val="0"/>
              <w:widowControl w:val="0"/>
              <w:kinsoku/>
              <w:wordWrap/>
              <w:overflowPunct/>
              <w:topLinePunct w:val="0"/>
              <w:autoSpaceDN/>
              <w:bidi w:val="0"/>
              <w:adjustRightInd/>
              <w:snapToGrid/>
              <w:spacing w:line="396" w:lineRule="auto"/>
              <w:ind w:left="0" w:leftChars="0" w:right="0" w:rightChars="0" w:firstLine="420" w:firstLineChars="200"/>
              <w:jc w:val="left"/>
              <w:textAlignment w:val="auto"/>
              <w:rPr>
                <w:rFonts w:hint="default"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主持</w:t>
            </w:r>
            <w:r>
              <w:rPr>
                <w:rFonts w:hint="eastAsia" w:ascii="宋体" w:hAnsi="宋体" w:cs="Arial"/>
                <w:color w:val="000000"/>
                <w:kern w:val="0"/>
                <w:szCs w:val="21"/>
                <w:lang w:val="en-US" w:eastAsia="zh-CN"/>
              </w:rPr>
              <w:t>产学合作协同育人项目一项，校级科研项目一项，参与海南省自然科学基金四项，国家自然科学基金2项。</w:t>
            </w:r>
          </w:p>
          <w:p>
            <w:pPr>
              <w:keepNext w:val="0"/>
              <w:keepLines w:val="0"/>
              <w:pageBreakBefore w:val="0"/>
              <w:widowControl w:val="0"/>
              <w:kinsoku/>
              <w:wordWrap/>
              <w:overflowPunct/>
              <w:topLinePunct w:val="0"/>
              <w:autoSpaceDN/>
              <w:bidi w:val="0"/>
              <w:adjustRightInd/>
              <w:snapToGrid/>
              <w:spacing w:line="324" w:lineRule="auto"/>
              <w:ind w:right="0" w:rightChars="0" w:firstLine="420" w:firstLineChars="200"/>
              <w:jc w:val="left"/>
              <w:textAlignment w:val="auto"/>
            </w:pPr>
            <w:r>
              <w:rPr>
                <w:rFonts w:hint="eastAsia"/>
              </w:rPr>
              <w:t>本人承诺：</w:t>
            </w:r>
          </w:p>
          <w:p/>
          <w:p/>
          <w:p/>
          <w:p/>
          <w:p/>
          <w:p/>
          <w:p/>
          <w:p/>
          <w:p/>
          <w:p>
            <w:r>
              <w:rPr>
                <w:rFonts w:hint="eastAsia"/>
              </w:rPr>
              <w:t xml:space="preserve">                                                       签名：                   年   月   日</w:t>
            </w:r>
          </w:p>
        </w:tc>
      </w:tr>
    </w:tbl>
    <w:p/>
    <w:tbl>
      <w:tblPr>
        <w:tblStyle w:val="6"/>
        <w:tblW w:w="9888" w:type="dxa"/>
        <w:tblInd w:w="-34" w:type="dxa"/>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二级学院职称评审推荐工作委员会审核意见</w:t>
            </w:r>
          </w:p>
        </w:tc>
        <w:tc>
          <w:tcPr>
            <w:tcW w:w="8612" w:type="dxa"/>
            <w:tcBorders>
              <w:top w:val="single" w:color="000000" w:sz="4" w:space="0"/>
              <w:left w:val="nil"/>
              <w:bottom w:val="single" w:color="000000" w:sz="4" w:space="0"/>
              <w:right w:val="single" w:color="000000" w:sz="4" w:space="0"/>
            </w:tcBorders>
            <w:vAlign w:val="center"/>
          </w:tcPr>
          <w:p>
            <w:pPr>
              <w:widowControl/>
              <w:ind w:firstLine="420" w:firstLineChars="200"/>
              <w:rPr>
                <w:rFonts w:ascii="宋体" w:hAnsi="宋体" w:cs="Arial"/>
                <w:color w:val="000000"/>
                <w:kern w:val="0"/>
                <w:szCs w:val="21"/>
              </w:rPr>
            </w:pPr>
            <w:r>
              <w:rPr>
                <w:rFonts w:hint="eastAsia" w:ascii="宋体" w:hAnsi="宋体" w:cs="Arial"/>
                <w:color w:val="000000"/>
                <w:kern w:val="0"/>
                <w:szCs w:val="21"/>
              </w:rPr>
              <w:t>依据《海南师范大学高校教师系列专业技术职务评审管理办法》（海师办[2021]87号文规定，经鉴定审核，</w:t>
            </w:r>
            <w:r>
              <w:rPr>
                <w:rFonts w:hint="eastAsia" w:ascii="宋体" w:hAnsi="宋体" w:cs="Arial"/>
                <w:color w:val="000000"/>
                <w:kern w:val="0"/>
                <w:szCs w:val="21"/>
                <w:u w:val="single"/>
              </w:rPr>
              <w:t xml:space="preserve">        </w:t>
            </w:r>
            <w:r>
              <w:rPr>
                <w:rFonts w:hint="eastAsia" w:ascii="宋体" w:hAnsi="宋体" w:cs="Arial"/>
                <w:color w:val="000000"/>
                <w:kern w:val="0"/>
                <w:szCs w:val="21"/>
              </w:rPr>
              <w:t>同志的申报材料真实完整，并经    年  月  日至    月   日公示无异议，同意推荐其参评</w:t>
            </w:r>
            <w:r>
              <w:rPr>
                <w:rFonts w:hint="eastAsia" w:ascii="宋体" w:hAnsi="宋体" w:cs="Arial"/>
                <w:color w:val="000000"/>
                <w:kern w:val="0"/>
                <w:szCs w:val="21"/>
                <w:u w:val="single"/>
              </w:rPr>
              <w:t xml:space="preserve">              </w:t>
            </w:r>
            <w:r>
              <w:rPr>
                <w:rFonts w:hint="eastAsia" w:ascii="宋体" w:hAnsi="宋体" w:cs="Arial"/>
                <w:color w:val="000000"/>
                <w:kern w:val="0"/>
                <w:szCs w:val="21"/>
              </w:rPr>
              <w:t>专业技术资格职称。</w:t>
            </w:r>
          </w:p>
          <w:p>
            <w:pPr>
              <w:widowControl/>
              <w:ind w:firstLine="420" w:firstLineChars="200"/>
              <w:rPr>
                <w:rFonts w:ascii="宋体" w:hAnsi="宋体" w:cs="Arial"/>
                <w:color w:val="000000"/>
                <w:kern w:val="0"/>
                <w:szCs w:val="21"/>
              </w:rPr>
            </w:pPr>
          </w:p>
          <w:p>
            <w:pPr>
              <w:widowControl/>
              <w:jc w:val="center"/>
              <w:rPr>
                <w:rFonts w:ascii="宋体" w:hAnsi="宋体" w:cs="Arial"/>
                <w:color w:val="000000"/>
                <w:kern w:val="0"/>
                <w:szCs w:val="21"/>
              </w:rPr>
            </w:pPr>
          </w:p>
          <w:p>
            <w:pPr>
              <w:widowControl/>
              <w:jc w:val="center"/>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tblPrEx>
          <w:tblCellMar>
            <w:top w:w="0" w:type="dxa"/>
            <w:left w:w="108" w:type="dxa"/>
            <w:bottom w:w="0" w:type="dxa"/>
            <w:right w:w="108" w:type="dxa"/>
          </w:tblCellMar>
        </w:tblPrEx>
        <w:trPr>
          <w:trHeight w:val="1200" w:hRule="atLeast"/>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同行专家评审代表作名称</w:t>
            </w:r>
          </w:p>
          <w:p>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color w:val="000000"/>
                <w:kern w:val="0"/>
                <w:szCs w:val="21"/>
              </w:rPr>
            </w:pPr>
            <w:r>
              <w:rPr>
                <w:rFonts w:hint="eastAsia" w:ascii="宋体" w:hAnsi="宋体" w:cs="Arial"/>
                <w:color w:val="000000"/>
                <w:kern w:val="0"/>
                <w:szCs w:val="21"/>
              </w:rPr>
              <w:t>代表作1名称：</w:t>
            </w: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r>
              <w:rPr>
                <w:rFonts w:hint="eastAsia" w:ascii="宋体" w:hAnsi="宋体" w:cs="Arial"/>
                <w:color w:val="000000"/>
                <w:kern w:val="0"/>
                <w:szCs w:val="21"/>
              </w:rPr>
              <w:t>代表作2名称：</w:t>
            </w:r>
          </w:p>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345" w:hRule="atLeast"/>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外审结论</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学校职称办预审意见：</w:t>
            </w: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rPr>
                <w:kern w:val="0"/>
              </w:rPr>
            </w:pPr>
            <w:r>
              <w:rPr>
                <w:rFonts w:hint="eastAsia"/>
                <w:kern w:val="0"/>
              </w:rPr>
              <w:t>审 核 人：                          负责人：                         （加盖单位公章）</w:t>
            </w:r>
          </w:p>
          <w:p>
            <w:pPr>
              <w:rPr>
                <w:kern w:val="0"/>
              </w:rPr>
            </w:pP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申请人答辨情况：</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widowControl/>
              <w:spacing w:line="520" w:lineRule="atLeast"/>
              <w:ind w:right="840"/>
              <w:jc w:val="left"/>
              <w:rPr>
                <w:rFonts w:ascii="宋体" w:hAnsi="宋体" w:cs="Arial"/>
                <w:color w:val="000000"/>
                <w:kern w:val="0"/>
                <w:szCs w:val="21"/>
              </w:rPr>
            </w:pPr>
            <w:r>
              <w:rPr>
                <w:rFonts w:hint="eastAsia" w:ascii="宋体" w:hAnsi="宋体" w:cs="Arial"/>
                <w:color w:val="000000"/>
                <w:kern w:val="0"/>
                <w:szCs w:val="21"/>
              </w:rPr>
              <w:t>专家签名：                                                            日期：</w:t>
            </w:r>
          </w:p>
          <w:p>
            <w:pPr>
              <w:widowControl/>
              <w:spacing w:line="520" w:lineRule="atLeast"/>
              <w:ind w:right="840"/>
              <w:jc w:val="left"/>
              <w:rPr>
                <w:rFonts w:ascii="宋体" w:hAnsi="宋体" w:cs="Arial"/>
                <w:color w:val="000000"/>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99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134" w:right="1134" w:bottom="1134"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docPartObj>
        <w:docPartGallery w:val="autotext"/>
      </w:docPartObj>
    </w:sdtPr>
    <w:sdtContent>
      <w:sdt>
        <w:sdtPr>
          <w:id w:val="98381352"/>
          <w:docPartObj>
            <w:docPartGallery w:val="autotext"/>
          </w:docPartObj>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12</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docPartObj>
        <w:docPartGallery w:val="autotext"/>
      </w:docPartObj>
    </w:sdtPr>
    <w:sdtContent>
      <w:sdt>
        <w:sdtPr>
          <w:id w:val="19013124"/>
          <w:docPartObj>
            <w:docPartGallery w:val="autotext"/>
          </w:docPartObj>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12</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hYmM5NzJjZTA1ZWI0MTgyZDI2ZjRjN2FiMzEwNjEifQ=="/>
  </w:docVars>
  <w:rsids>
    <w:rsidRoot w:val="0033126B"/>
    <w:rsid w:val="0002075C"/>
    <w:rsid w:val="00024587"/>
    <w:rsid w:val="00050B41"/>
    <w:rsid w:val="000835E5"/>
    <w:rsid w:val="00086C19"/>
    <w:rsid w:val="00091D39"/>
    <w:rsid w:val="00093E8E"/>
    <w:rsid w:val="000A1C4F"/>
    <w:rsid w:val="000A53B5"/>
    <w:rsid w:val="000B25F1"/>
    <w:rsid w:val="000B5BC8"/>
    <w:rsid w:val="000B62EA"/>
    <w:rsid w:val="000B7E3F"/>
    <w:rsid w:val="000C7246"/>
    <w:rsid w:val="000E1FCC"/>
    <w:rsid w:val="000E777B"/>
    <w:rsid w:val="000F2B39"/>
    <w:rsid w:val="00100DF9"/>
    <w:rsid w:val="001034FB"/>
    <w:rsid w:val="0010383F"/>
    <w:rsid w:val="00106765"/>
    <w:rsid w:val="00110033"/>
    <w:rsid w:val="00123022"/>
    <w:rsid w:val="0012343B"/>
    <w:rsid w:val="0012740F"/>
    <w:rsid w:val="0012753C"/>
    <w:rsid w:val="00136E7A"/>
    <w:rsid w:val="00163F01"/>
    <w:rsid w:val="00171343"/>
    <w:rsid w:val="00171BEC"/>
    <w:rsid w:val="00192A61"/>
    <w:rsid w:val="001937B4"/>
    <w:rsid w:val="001D2597"/>
    <w:rsid w:val="001E1E38"/>
    <w:rsid w:val="001E3388"/>
    <w:rsid w:val="00211798"/>
    <w:rsid w:val="00226AC5"/>
    <w:rsid w:val="002270A7"/>
    <w:rsid w:val="00271356"/>
    <w:rsid w:val="002859E6"/>
    <w:rsid w:val="002A70A7"/>
    <w:rsid w:val="002C2E4D"/>
    <w:rsid w:val="002E42F6"/>
    <w:rsid w:val="002E5783"/>
    <w:rsid w:val="002F1EC4"/>
    <w:rsid w:val="00314EE7"/>
    <w:rsid w:val="00324D6E"/>
    <w:rsid w:val="0033126B"/>
    <w:rsid w:val="0033420A"/>
    <w:rsid w:val="00342D04"/>
    <w:rsid w:val="00345CE6"/>
    <w:rsid w:val="00353FFB"/>
    <w:rsid w:val="0036206F"/>
    <w:rsid w:val="00370BC7"/>
    <w:rsid w:val="00373E62"/>
    <w:rsid w:val="00384C68"/>
    <w:rsid w:val="003B5BA5"/>
    <w:rsid w:val="003C5B6D"/>
    <w:rsid w:val="003C6F7B"/>
    <w:rsid w:val="003D6C2A"/>
    <w:rsid w:val="00410217"/>
    <w:rsid w:val="00413D18"/>
    <w:rsid w:val="00424D1B"/>
    <w:rsid w:val="004315A8"/>
    <w:rsid w:val="00455996"/>
    <w:rsid w:val="004632E2"/>
    <w:rsid w:val="00477CC6"/>
    <w:rsid w:val="00481C0E"/>
    <w:rsid w:val="004849BB"/>
    <w:rsid w:val="00492E46"/>
    <w:rsid w:val="004A7AE8"/>
    <w:rsid w:val="004B1AFD"/>
    <w:rsid w:val="004F21A1"/>
    <w:rsid w:val="004F6993"/>
    <w:rsid w:val="00501DE0"/>
    <w:rsid w:val="00506C39"/>
    <w:rsid w:val="00507D8E"/>
    <w:rsid w:val="0054551E"/>
    <w:rsid w:val="00583E93"/>
    <w:rsid w:val="005E042A"/>
    <w:rsid w:val="005E06B1"/>
    <w:rsid w:val="005E3440"/>
    <w:rsid w:val="005E58F4"/>
    <w:rsid w:val="00607D1E"/>
    <w:rsid w:val="00617C9D"/>
    <w:rsid w:val="00621A2C"/>
    <w:rsid w:val="00623BB8"/>
    <w:rsid w:val="00647D66"/>
    <w:rsid w:val="00661C50"/>
    <w:rsid w:val="00661D38"/>
    <w:rsid w:val="0067462D"/>
    <w:rsid w:val="006846FA"/>
    <w:rsid w:val="00690D02"/>
    <w:rsid w:val="00691EF6"/>
    <w:rsid w:val="006E5989"/>
    <w:rsid w:val="006E7007"/>
    <w:rsid w:val="006E7E68"/>
    <w:rsid w:val="007031A9"/>
    <w:rsid w:val="007313BA"/>
    <w:rsid w:val="00734128"/>
    <w:rsid w:val="007415CC"/>
    <w:rsid w:val="00741F1A"/>
    <w:rsid w:val="00746377"/>
    <w:rsid w:val="007A6787"/>
    <w:rsid w:val="007E7FD3"/>
    <w:rsid w:val="008269F0"/>
    <w:rsid w:val="00826A66"/>
    <w:rsid w:val="00830327"/>
    <w:rsid w:val="00833AA5"/>
    <w:rsid w:val="00843160"/>
    <w:rsid w:val="00867374"/>
    <w:rsid w:val="008678EB"/>
    <w:rsid w:val="00872E0F"/>
    <w:rsid w:val="008764C0"/>
    <w:rsid w:val="00876F0D"/>
    <w:rsid w:val="00882519"/>
    <w:rsid w:val="0089698F"/>
    <w:rsid w:val="008A1CDC"/>
    <w:rsid w:val="008B4063"/>
    <w:rsid w:val="008B5E5E"/>
    <w:rsid w:val="008C4C0F"/>
    <w:rsid w:val="008E3532"/>
    <w:rsid w:val="00912A23"/>
    <w:rsid w:val="0092531B"/>
    <w:rsid w:val="00956FEE"/>
    <w:rsid w:val="009624BB"/>
    <w:rsid w:val="00962F66"/>
    <w:rsid w:val="00967876"/>
    <w:rsid w:val="009C1F06"/>
    <w:rsid w:val="009E64C8"/>
    <w:rsid w:val="00A03435"/>
    <w:rsid w:val="00A12F14"/>
    <w:rsid w:val="00A356DA"/>
    <w:rsid w:val="00A600A4"/>
    <w:rsid w:val="00A76956"/>
    <w:rsid w:val="00AB5EA9"/>
    <w:rsid w:val="00AD5CCC"/>
    <w:rsid w:val="00AF445F"/>
    <w:rsid w:val="00B06BF4"/>
    <w:rsid w:val="00B07F41"/>
    <w:rsid w:val="00B16465"/>
    <w:rsid w:val="00B22E22"/>
    <w:rsid w:val="00B82843"/>
    <w:rsid w:val="00B92456"/>
    <w:rsid w:val="00BA646C"/>
    <w:rsid w:val="00BD1A32"/>
    <w:rsid w:val="00BD4E90"/>
    <w:rsid w:val="00C008D8"/>
    <w:rsid w:val="00C0165A"/>
    <w:rsid w:val="00C2389A"/>
    <w:rsid w:val="00C77711"/>
    <w:rsid w:val="00C96100"/>
    <w:rsid w:val="00CB1F99"/>
    <w:rsid w:val="00CB3264"/>
    <w:rsid w:val="00CD42FF"/>
    <w:rsid w:val="00CD7981"/>
    <w:rsid w:val="00D04DC8"/>
    <w:rsid w:val="00D20B34"/>
    <w:rsid w:val="00D36A37"/>
    <w:rsid w:val="00D3748A"/>
    <w:rsid w:val="00D41163"/>
    <w:rsid w:val="00D416C2"/>
    <w:rsid w:val="00D41CF0"/>
    <w:rsid w:val="00D66B57"/>
    <w:rsid w:val="00DA3AD6"/>
    <w:rsid w:val="00DA6B66"/>
    <w:rsid w:val="00DB02E4"/>
    <w:rsid w:val="00DC11A1"/>
    <w:rsid w:val="00DC7365"/>
    <w:rsid w:val="00DD5F4F"/>
    <w:rsid w:val="00DD7968"/>
    <w:rsid w:val="00DE299B"/>
    <w:rsid w:val="00E07849"/>
    <w:rsid w:val="00E206F2"/>
    <w:rsid w:val="00E713EE"/>
    <w:rsid w:val="00EB1023"/>
    <w:rsid w:val="00ED30F2"/>
    <w:rsid w:val="00EE2F78"/>
    <w:rsid w:val="00EE3937"/>
    <w:rsid w:val="00EE5924"/>
    <w:rsid w:val="00EE79DB"/>
    <w:rsid w:val="00F12876"/>
    <w:rsid w:val="00F50D1D"/>
    <w:rsid w:val="00F75973"/>
    <w:rsid w:val="00F82DFD"/>
    <w:rsid w:val="00F841C6"/>
    <w:rsid w:val="00F8579D"/>
    <w:rsid w:val="00FA4387"/>
    <w:rsid w:val="00FD5538"/>
    <w:rsid w:val="00FF54C9"/>
    <w:rsid w:val="00FF7774"/>
    <w:rsid w:val="01921AA3"/>
    <w:rsid w:val="05BC1450"/>
    <w:rsid w:val="15837C78"/>
    <w:rsid w:val="16360C99"/>
    <w:rsid w:val="22714817"/>
    <w:rsid w:val="31EE0F20"/>
    <w:rsid w:val="3C01446F"/>
    <w:rsid w:val="478A1D97"/>
    <w:rsid w:val="4C4D4AF8"/>
    <w:rsid w:val="5B064F33"/>
    <w:rsid w:val="5CD64696"/>
    <w:rsid w:val="62EC25D0"/>
    <w:rsid w:val="6ABA73A5"/>
    <w:rsid w:val="6AD135D9"/>
    <w:rsid w:val="6AD23D5B"/>
    <w:rsid w:val="7B7B7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hint="default" w:ascii="等线" w:hAnsi="等线" w:eastAsia="等线" w:cs="等线"/>
      <w:kern w:val="0"/>
      <w:sz w:val="24"/>
      <w:lang w:val="en-US" w:eastAsia="zh-CN" w:bidi="ar"/>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0"/>
    <w:rPr>
      <w:b/>
    </w:r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批注框文本 Char"/>
    <w:basedOn w:val="8"/>
    <w:link w:val="2"/>
    <w:semiHidden/>
    <w:qFormat/>
    <w:uiPriority w:val="99"/>
    <w:rPr>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13</Pages>
  <Words>4929</Words>
  <Characters>5466</Characters>
  <Lines>1</Lines>
  <Paragraphs>1</Paragraphs>
  <TotalTime>12</TotalTime>
  <ScaleCrop>false</ScaleCrop>
  <LinksUpToDate>false</LinksUpToDate>
  <CharactersWithSpaces>6496</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走两步</cp:lastModifiedBy>
  <cp:lastPrinted>2018-11-04T02:00:00Z</cp:lastPrinted>
  <dcterms:modified xsi:type="dcterms:W3CDTF">2025-04-25T09:42:05Z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9A5717FE6CE24174938453E2FE1DE7B4_13</vt:lpwstr>
  </property>
</Properties>
</file>