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D8361">
      <w:pPr>
        <w:snapToGrid w:val="0"/>
        <w:rPr>
          <w:rFonts w:hint="eastAsia" w:ascii="黑体" w:hAnsi="Times New Roman" w:eastAsia="黑体" w:cs="Times New Roman"/>
          <w:sz w:val="32"/>
          <w:szCs w:val="20"/>
        </w:rPr>
      </w:pPr>
      <w:r>
        <w:rPr>
          <w:rFonts w:hint="eastAsia" w:ascii="黑体" w:hAnsi="Times New Roman" w:eastAsia="黑体" w:cs="Times New Roman"/>
          <w:sz w:val="32"/>
          <w:szCs w:val="20"/>
        </w:rPr>
        <w:t>附件3</w:t>
      </w:r>
    </w:p>
    <w:p w14:paraId="29205154">
      <w:pPr>
        <w:snapToGrid w:val="0"/>
        <w:spacing w:line="400" w:lineRule="exact"/>
        <w:rPr>
          <w:rFonts w:hint="eastAsia" w:ascii="Times New Roman" w:hAnsi="Times New Roman" w:eastAsia="宋体" w:cs="Times New Roman"/>
          <w:szCs w:val="20"/>
        </w:rPr>
      </w:pPr>
    </w:p>
    <w:p w14:paraId="2CEF3A91">
      <w:pPr>
        <w:snapToGrid w:val="0"/>
        <w:jc w:val="center"/>
        <w:rPr>
          <w:rFonts w:hint="eastAsia" w:ascii="方正小标宋_GBK" w:hAnsi="方正小标宋_GBK" w:eastAsia="方正小标宋_GBK" w:cs="Times New Roman"/>
          <w:sz w:val="44"/>
          <w:szCs w:val="20"/>
        </w:rPr>
      </w:pPr>
      <w:r>
        <w:rPr>
          <w:rFonts w:hint="eastAsia" w:ascii="方正小标宋_GBK" w:hAnsi="方正小标宋_GBK" w:eastAsia="方正小标宋_GBK" w:cs="Times New Roman"/>
          <w:sz w:val="44"/>
          <w:szCs w:val="20"/>
        </w:rPr>
        <w:t>海南省优秀硕士学位论文推荐表</w:t>
      </w:r>
    </w:p>
    <w:p w14:paraId="7984BDBD">
      <w:pPr>
        <w:snapToGrid w:val="0"/>
        <w:jc w:val="center"/>
        <w:rPr>
          <w:rFonts w:hint="eastAsia" w:ascii="Times New Roman" w:hAnsi="Times New Roman" w:eastAsia="方正小标宋简体" w:cs="Times New Roman"/>
          <w:sz w:val="44"/>
          <w:szCs w:val="20"/>
        </w:rPr>
      </w:pPr>
    </w:p>
    <w:p w14:paraId="7A3DCEB3">
      <w:pPr>
        <w:snapToGrid w:val="0"/>
        <w:rPr>
          <w:rFonts w:hint="eastAsia" w:ascii="宋体" w:hAnsi="宋体" w:eastAsia="宋体" w:cs="Times New Roman"/>
          <w:sz w:val="28"/>
          <w:szCs w:val="20"/>
        </w:rPr>
      </w:pPr>
      <w:r>
        <w:rPr>
          <w:rFonts w:hint="eastAsia" w:ascii="宋体" w:hAnsi="宋体" w:eastAsia="宋体" w:cs="Times New Roman"/>
          <w:sz w:val="28"/>
          <w:szCs w:val="20"/>
        </w:rPr>
        <w:t>推荐单位代码：11658</w:t>
      </w:r>
    </w:p>
    <w:p w14:paraId="15B6FFA6">
      <w:pPr>
        <w:snapToGrid w:val="0"/>
        <w:rPr>
          <w:rFonts w:hint="eastAsia" w:ascii="宋体" w:hAnsi="宋体" w:eastAsia="宋体" w:cs="Times New Roman"/>
          <w:sz w:val="28"/>
          <w:szCs w:val="20"/>
        </w:rPr>
      </w:pPr>
      <w:r>
        <w:rPr>
          <w:rFonts w:hint="eastAsia" w:ascii="宋体" w:hAnsi="宋体" w:eastAsia="宋体" w:cs="Times New Roman"/>
          <w:sz w:val="28"/>
          <w:szCs w:val="20"/>
        </w:rPr>
        <w:t>推荐单位名称：</w:t>
      </w:r>
      <w:r>
        <w:rPr>
          <w:rFonts w:hint="eastAsia" w:ascii="宋体" w:hAnsi="宋体" w:eastAsia="宋体" w:cs="Times New Roman"/>
          <w:sz w:val="28"/>
          <w:szCs w:val="20"/>
          <w:lang w:val="en-US" w:eastAsia="zh-CN"/>
        </w:rPr>
        <w:t>海南师范大学</w:t>
      </w:r>
      <w:r>
        <w:rPr>
          <w:rFonts w:hint="eastAsia" w:ascii="宋体" w:hAnsi="宋体" w:eastAsia="宋体" w:cs="Times New Roman"/>
          <w:sz w:val="28"/>
          <w:szCs w:val="20"/>
        </w:rPr>
        <w:t xml:space="preserve">        推荐日期：</w:t>
      </w:r>
      <w:r>
        <w:rPr>
          <w:rFonts w:hint="eastAsia" w:ascii="宋体" w:hAnsi="Times New Roman" w:eastAsia="宋体" w:cs="Times New Roman"/>
          <w:sz w:val="28"/>
          <w:szCs w:val="28"/>
          <w:lang w:val="en-US" w:eastAsia="zh-CN"/>
        </w:rPr>
        <w:t>2026</w:t>
      </w:r>
      <w:r>
        <w:rPr>
          <w:rFonts w:hint="eastAsia" w:ascii="Times New Roman" w:hAnsi="Times New Roman" w:eastAsia="宋体" w:cs="Times New Roman"/>
          <w:sz w:val="28"/>
          <w:szCs w:val="28"/>
        </w:rPr>
        <w:t>年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28"/>
          <w:szCs w:val="28"/>
        </w:rPr>
        <w:t>月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28</w:t>
      </w:r>
      <w:r>
        <w:rPr>
          <w:rFonts w:hint="eastAsia" w:ascii="Times New Roman" w:hAnsi="Times New Roman" w:eastAsia="宋体" w:cs="Times New Roman"/>
          <w:sz w:val="28"/>
          <w:szCs w:val="28"/>
        </w:rPr>
        <w:t>日</w:t>
      </w:r>
    </w:p>
    <w:tbl>
      <w:tblPr>
        <w:tblStyle w:val="2"/>
        <w:tblW w:w="98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2394"/>
        <w:gridCol w:w="693"/>
        <w:gridCol w:w="1001"/>
        <w:gridCol w:w="1384"/>
        <w:gridCol w:w="2280"/>
      </w:tblGrid>
      <w:tr w14:paraId="3EC05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065" w:type="dxa"/>
            <w:noWrap w:val="0"/>
            <w:vAlign w:val="center"/>
          </w:tcPr>
          <w:p w14:paraId="0418347E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论文题目</w:t>
            </w:r>
          </w:p>
        </w:tc>
        <w:tc>
          <w:tcPr>
            <w:tcW w:w="7752" w:type="dxa"/>
            <w:gridSpan w:val="5"/>
            <w:noWrap w:val="0"/>
            <w:vAlign w:val="center"/>
          </w:tcPr>
          <w:p w14:paraId="2E9B00AC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  <w:lang w:val="en-US" w:eastAsia="zh-CN"/>
              </w:rPr>
              <w:t>基于多通腔非线性压缩的高重复频率铌酸锂晶体宽带太赫兹源研究</w:t>
            </w:r>
          </w:p>
        </w:tc>
      </w:tr>
      <w:tr w14:paraId="2519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065" w:type="dxa"/>
            <w:tcBorders>
              <w:bottom w:val="single" w:color="auto" w:sz="4" w:space="0"/>
            </w:tcBorders>
            <w:noWrap w:val="0"/>
            <w:vAlign w:val="center"/>
          </w:tcPr>
          <w:p w14:paraId="44C550DA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作者姓名</w:t>
            </w:r>
          </w:p>
        </w:tc>
        <w:tc>
          <w:tcPr>
            <w:tcW w:w="308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9B47B36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论文答辩日期</w:t>
            </w:r>
          </w:p>
        </w:tc>
        <w:tc>
          <w:tcPr>
            <w:tcW w:w="238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4C8F647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获得硕士学位</w:t>
            </w:r>
          </w:p>
          <w:p w14:paraId="2CEB07F0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日期</w:t>
            </w: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vAlign w:val="center"/>
          </w:tcPr>
          <w:p w14:paraId="6097FC48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论文涉及的研究</w:t>
            </w:r>
          </w:p>
          <w:p w14:paraId="0FC45548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方向</w:t>
            </w:r>
          </w:p>
        </w:tc>
      </w:tr>
      <w:tr w14:paraId="71CC7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65" w:type="dxa"/>
            <w:tcBorders>
              <w:bottom w:val="single" w:color="auto" w:sz="4" w:space="0"/>
            </w:tcBorders>
            <w:noWrap w:val="0"/>
            <w:vAlign w:val="center"/>
          </w:tcPr>
          <w:p w14:paraId="008C0512">
            <w:pPr>
              <w:snapToGrid w:val="0"/>
              <w:jc w:val="center"/>
              <w:rPr>
                <w:rFonts w:hint="default" w:ascii="宋体" w:hAnsi="宋体" w:eastAsia="宋体" w:cs="Times New Roman"/>
                <w:sz w:val="28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  <w:lang w:val="en-US" w:eastAsia="zh-CN"/>
              </w:rPr>
              <w:t>陈录真</w:t>
            </w:r>
          </w:p>
        </w:tc>
        <w:tc>
          <w:tcPr>
            <w:tcW w:w="308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2C811C5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</w:rPr>
              <w:t>2025年5月23日</w:t>
            </w:r>
          </w:p>
        </w:tc>
        <w:tc>
          <w:tcPr>
            <w:tcW w:w="238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E27B8BA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</w:rPr>
              <w:t>2025年</w:t>
            </w:r>
            <w:r>
              <w:rPr>
                <w:rFonts w:hint="eastAsia" w:ascii="宋体" w:hAnsi="宋体" w:eastAsia="宋体" w:cs="宋体"/>
                <w:sz w:val="28"/>
                <w:szCs w:val="36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8"/>
                <w:szCs w:val="36"/>
              </w:rPr>
              <w:t>月</w:t>
            </w:r>
            <w:r>
              <w:rPr>
                <w:rFonts w:hint="eastAsia" w:ascii="宋体" w:hAnsi="宋体" w:eastAsia="宋体" w:cs="宋体"/>
                <w:sz w:val="28"/>
                <w:szCs w:val="36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36"/>
              </w:rPr>
              <w:t>日</w:t>
            </w: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vAlign w:val="center"/>
          </w:tcPr>
          <w:p w14:paraId="36C7EDD8">
            <w:pPr>
              <w:snapToGrid w:val="0"/>
              <w:jc w:val="center"/>
              <w:rPr>
                <w:rFonts w:hint="default" w:ascii="宋体" w:hAnsi="宋体" w:eastAsia="宋体" w:cs="Times New Roman"/>
                <w:sz w:val="28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  <w:lang w:val="en-US" w:eastAsia="zh-CN"/>
              </w:rPr>
              <w:t>太赫兹技术</w:t>
            </w:r>
          </w:p>
        </w:tc>
      </w:tr>
      <w:tr w14:paraId="5078E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5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9C3D775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一级学科代码</w:t>
            </w:r>
          </w:p>
        </w:tc>
        <w:tc>
          <w:tcPr>
            <w:tcW w:w="466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21B8CE9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一级学科名称</w:t>
            </w:r>
          </w:p>
        </w:tc>
      </w:tr>
      <w:tr w14:paraId="29DA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515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020FEB1">
            <w:pPr>
              <w:snapToGrid w:val="0"/>
              <w:jc w:val="center"/>
              <w:rPr>
                <w:rFonts w:hint="default" w:ascii="宋体" w:hAnsi="宋体" w:eastAsia="宋体" w:cs="Times New Roman"/>
                <w:sz w:val="28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  <w:lang w:val="en-US" w:eastAsia="zh-CN"/>
              </w:rPr>
              <w:t>0854</w:t>
            </w:r>
          </w:p>
        </w:tc>
        <w:tc>
          <w:tcPr>
            <w:tcW w:w="466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E83E6F1">
            <w:pPr>
              <w:snapToGrid w:val="0"/>
              <w:jc w:val="center"/>
              <w:rPr>
                <w:rFonts w:hint="default" w:ascii="宋体" w:hAnsi="宋体" w:eastAsia="宋体" w:cs="Times New Roman"/>
                <w:sz w:val="28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  <w:lang w:val="en-US" w:eastAsia="zh-CN"/>
              </w:rPr>
              <w:t>电子信息</w:t>
            </w:r>
          </w:p>
        </w:tc>
      </w:tr>
      <w:tr w14:paraId="0751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  <w:jc w:val="center"/>
        </w:trPr>
        <w:tc>
          <w:tcPr>
            <w:tcW w:w="2065" w:type="dxa"/>
            <w:noWrap w:val="0"/>
            <w:vAlign w:val="center"/>
          </w:tcPr>
          <w:p w14:paraId="241AEC9B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指导教师姓名</w:t>
            </w:r>
          </w:p>
          <w:p w14:paraId="4E095F17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（限填1名）</w:t>
            </w:r>
          </w:p>
        </w:tc>
        <w:tc>
          <w:tcPr>
            <w:tcW w:w="2394" w:type="dxa"/>
            <w:noWrap w:val="0"/>
            <w:vAlign w:val="center"/>
          </w:tcPr>
          <w:p w14:paraId="314415F3">
            <w:pPr>
              <w:snapToGrid w:val="0"/>
              <w:jc w:val="center"/>
              <w:rPr>
                <w:rFonts w:hint="default" w:ascii="宋体" w:hAnsi="宋体" w:eastAsia="宋体" w:cs="Times New Roman"/>
                <w:sz w:val="28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  <w:lang w:val="en-US" w:eastAsia="zh-CN"/>
              </w:rPr>
              <w:t>曲轶</w:t>
            </w:r>
          </w:p>
        </w:tc>
        <w:tc>
          <w:tcPr>
            <w:tcW w:w="1694" w:type="dxa"/>
            <w:gridSpan w:val="2"/>
            <w:noWrap w:val="0"/>
            <w:vAlign w:val="center"/>
          </w:tcPr>
          <w:p w14:paraId="689E28C1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指导教师</w:t>
            </w:r>
          </w:p>
          <w:p w14:paraId="19FBEC06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研究方向</w:t>
            </w:r>
          </w:p>
        </w:tc>
        <w:tc>
          <w:tcPr>
            <w:tcW w:w="3664" w:type="dxa"/>
            <w:gridSpan w:val="2"/>
            <w:noWrap w:val="0"/>
            <w:vAlign w:val="center"/>
          </w:tcPr>
          <w:p w14:paraId="377AC12C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半导体光电子技术</w:t>
            </w:r>
          </w:p>
        </w:tc>
      </w:tr>
      <w:tr w14:paraId="179FA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  <w:jc w:val="center"/>
        </w:trPr>
        <w:tc>
          <w:tcPr>
            <w:tcW w:w="2065" w:type="dxa"/>
            <w:noWrap w:val="0"/>
            <w:vAlign w:val="center"/>
          </w:tcPr>
          <w:p w14:paraId="346AF94F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攻硕期间及获得硕士学位后一年内获得与硕士学位论文有关的成果</w:t>
            </w:r>
          </w:p>
          <w:p w14:paraId="6BB87C6E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（限5项）</w:t>
            </w:r>
          </w:p>
        </w:tc>
        <w:tc>
          <w:tcPr>
            <w:tcW w:w="7752" w:type="dxa"/>
            <w:gridSpan w:val="5"/>
            <w:noWrap w:val="0"/>
            <w:vAlign w:val="center"/>
          </w:tcPr>
          <w:p w14:paraId="10445C27">
            <w:pPr>
              <w:snapToGrid w:val="0"/>
              <w:jc w:val="both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以第一作者在 IEEE Transactions on Terahertz Science and Technology 发表论文：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Lu-Zhen </w:t>
            </w:r>
            <w:r>
              <w:rPr>
                <w:rFonts w:ascii="宋体" w:hAnsi="宋体" w:eastAsia="宋体" w:cs="宋体"/>
                <w:sz w:val="24"/>
                <w:szCs w:val="24"/>
              </w:rPr>
              <w:t>Chen. et al., “Application of Multipass Cell Compression to Achieve High Repetition Rate Lithium Niobate Terahertz Sources With Broadened Bandwidth,” IEEE Transactions on Terahertz Science and Technology, 2025, 15(4): 642–649。该成果与硕士学位论文《基于多通腔非线性压缩的高重复频率铌酸锂晶体宽带太赫兹源研究》直接相关。</w:t>
            </w:r>
            <w:bookmarkStart w:id="0" w:name="_GoBack"/>
            <w:bookmarkEnd w:id="0"/>
          </w:p>
        </w:tc>
      </w:tr>
      <w:tr w14:paraId="62AC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2065" w:type="dxa"/>
            <w:noWrap w:val="0"/>
            <w:vAlign w:val="center"/>
          </w:tcPr>
          <w:p w14:paraId="00025763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单位推荐</w:t>
            </w:r>
          </w:p>
          <w:p w14:paraId="37BAC8FE">
            <w:pPr>
              <w:snapToGrid w:val="0"/>
              <w:jc w:val="center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意见</w:t>
            </w:r>
          </w:p>
        </w:tc>
        <w:tc>
          <w:tcPr>
            <w:tcW w:w="7752" w:type="dxa"/>
            <w:gridSpan w:val="5"/>
            <w:noWrap w:val="0"/>
            <w:vAlign w:val="top"/>
          </w:tcPr>
          <w:p w14:paraId="6B013106">
            <w:pPr>
              <w:snapToGrid w:val="0"/>
              <w:rPr>
                <w:rFonts w:hint="eastAsia" w:ascii="宋体" w:hAnsi="宋体" w:eastAsia="宋体" w:cs="Times New Roman"/>
                <w:sz w:val="28"/>
                <w:szCs w:val="20"/>
              </w:rPr>
            </w:pPr>
          </w:p>
          <w:p w14:paraId="4AB3DC0C">
            <w:pPr>
              <w:snapToGrid w:val="0"/>
              <w:rPr>
                <w:rFonts w:hint="eastAsia" w:ascii="宋体" w:hAnsi="宋体" w:eastAsia="宋体" w:cs="Times New Roman"/>
                <w:sz w:val="28"/>
                <w:szCs w:val="20"/>
              </w:rPr>
            </w:pPr>
          </w:p>
          <w:p w14:paraId="609019AE">
            <w:pPr>
              <w:snapToGrid w:val="0"/>
              <w:rPr>
                <w:rFonts w:hint="eastAsia" w:ascii="宋体" w:hAnsi="宋体" w:eastAsia="宋体" w:cs="Times New Roman"/>
                <w:sz w:val="28"/>
                <w:szCs w:val="20"/>
              </w:rPr>
            </w:pPr>
          </w:p>
          <w:p w14:paraId="1963987A">
            <w:pPr>
              <w:snapToGrid w:val="0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学位评定委员会主席</w:t>
            </w:r>
          </w:p>
          <w:p w14:paraId="09F84ABF">
            <w:pPr>
              <w:snapToGrid w:val="0"/>
              <w:rPr>
                <w:rFonts w:hint="eastAsia" w:ascii="宋体" w:hAnsi="宋体" w:eastAsia="宋体" w:cs="Times New Roman"/>
                <w:sz w:val="28"/>
                <w:szCs w:val="20"/>
              </w:rPr>
            </w:pPr>
            <w:r>
              <w:rPr>
                <w:rFonts w:hint="eastAsia" w:ascii="宋体" w:hAnsi="宋体" w:eastAsia="宋体" w:cs="Times New Roman"/>
                <w:sz w:val="28"/>
                <w:szCs w:val="20"/>
              </w:rPr>
              <w:t>（签章）                     单位公章     年   月   日</w:t>
            </w:r>
          </w:p>
        </w:tc>
      </w:tr>
    </w:tbl>
    <w:p w14:paraId="5927A4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baseline"/>
      </w:pPr>
      <w:r>
        <w:rPr>
          <w:rFonts w:hint="eastAsia" w:ascii="宋体" w:hAnsi="宋体" w:eastAsia="宋体" w:cs="Times New Roman"/>
          <w:b/>
          <w:bCs/>
          <w:kern w:val="2"/>
          <w:sz w:val="24"/>
          <w:szCs w:val="24"/>
          <w:lang w:val="en-US" w:eastAsia="zh-CN" w:bidi="ar"/>
        </w:rPr>
        <w:t>注：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"/>
        </w:rPr>
        <w:t>表中一级学科代码和名称均按国务院学位委员会、教育部最新公布的《学位授予和人才培养学科目录》的学科代码和名称填写。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DCD558-D25E-4303-B96B-29ACB978BEC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C474E97C-1419-4DFB-BAA5-041A50C4906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6AD2CC0-6D04-4DD1-9E43-1CC5820C5FF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04992"/>
    <w:rsid w:val="17271DFB"/>
    <w:rsid w:val="1BD6378F"/>
    <w:rsid w:val="1CA063D6"/>
    <w:rsid w:val="32D339D0"/>
    <w:rsid w:val="330F0F3E"/>
    <w:rsid w:val="39704992"/>
    <w:rsid w:val="6572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395</Words>
  <Characters>619</Characters>
  <Lines>0</Lines>
  <Paragraphs>0</Paragraphs>
  <TotalTime>4</TotalTime>
  <ScaleCrop>false</ScaleCrop>
  <LinksUpToDate>false</LinksUpToDate>
  <CharactersWithSpaces>698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2026-06-29T08:09:00Z</dcterms:created>
  <dc:creator>戴逸飞</dc:creator>
  <cp:lastModifiedBy>戴逸飞</cp:lastModifiedBy>
  <dcterms:modified xsi:type="dcterms:W3CDTF">2026-06-30T06:35:39Z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6A488CD0FD574479A3EE16C07DC65E47_11</vt:lpwstr>
  </property>
  <property fmtid="{D5CDD505-2E9C-101B-9397-08002B2CF9AE}" pid="4" name="KSOTemplateDocerSaveRecord">
    <vt:lpwstr>eyJoZGlkIjoiZTM4NzM2NzRkYjg1ODliNGJiZmNiYjFiNzJjMDZmNTkiLCJ1c2VySWQiOiI3NDgxMDMyNzIifQ==</vt:lpwstr>
  </property>
</Properties>
</file>