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2F4AB">
      <w:pPr>
        <w:spacing w:afterLines="200" w:line="360" w:lineRule="auto"/>
        <w:jc w:val="center"/>
        <w:rPr>
          <w:rFonts w:ascii="Arial Unicode MS" w:hAnsi="Arial Unicode MS"/>
          <w:b/>
          <w:sz w:val="44"/>
          <w:szCs w:val="44"/>
        </w:rPr>
      </w:pPr>
      <w:r>
        <w:rPr>
          <w:rFonts w:hint="eastAsia" w:ascii="Arial Unicode MS" w:hAnsi="Arial Unicode MS"/>
          <w:b/>
          <w:sz w:val="44"/>
          <w:szCs w:val="44"/>
        </w:rPr>
        <w:t>重点实验室开放课题申请指南及管理办法</w:t>
      </w:r>
    </w:p>
    <w:p w14:paraId="31BC2129">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推进我国各种新型激光器件国产化和功能材料开发及应用研究，海南省激光技术与光电功能材料重点实验室（以下简称重点实验室），按照海南省科技厅的要求，特设立重点实验室开放课题。欢迎国内外同行申请。具体的规定如下：</w:t>
      </w:r>
    </w:p>
    <w:p w14:paraId="5D3ED81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一、资助领域</w:t>
      </w:r>
    </w:p>
    <w:p w14:paraId="54FFF66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实验室主要开展各种新型激光器件国产化和功能材料开发及应用的技术研究。面向深海科技和航天领域的需求，加强研发及产业化平台建设，开展激光器前沿技术创新及功能材料开发与应用研究，提供激光器和功能材料新技术研究成果，促进成果转化和技术辐射，带动我省在深海研究和航天技术等领域中高新制造、低碳环保技术的开发与应用水平提升和进步，增强我省参与国家经济建设的技术创新能力和高科技产品市场竞争力，推动海南省高新制造技术及产业的发展。</w:t>
      </w:r>
    </w:p>
    <w:p w14:paraId="15882606">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二、重点资助</w:t>
      </w:r>
      <w:r>
        <w:rPr>
          <w:rFonts w:hint="eastAsia" w:asciiTheme="minorEastAsia" w:hAnsiTheme="minorEastAsia" w:eastAsiaTheme="minorEastAsia"/>
          <w:sz w:val="28"/>
          <w:szCs w:val="28"/>
        </w:rPr>
        <w:t>研究方向</w:t>
      </w:r>
    </w:p>
    <w:p w14:paraId="5775288B">
      <w:pPr>
        <w:pStyle w:val="23"/>
        <w:adjustRightInd w:val="0"/>
        <w:snapToGrid w:val="0"/>
        <w:spacing w:line="360" w:lineRule="auto"/>
        <w:ind w:firstLine="560"/>
        <w:rPr>
          <w:rFonts w:asciiTheme="minorEastAsia" w:hAnsiTheme="minorEastAsia" w:eastAsiaTheme="minorEastAsia"/>
          <w:szCs w:val="28"/>
        </w:rPr>
      </w:pPr>
      <w:r>
        <w:rPr>
          <w:rFonts w:hint="eastAsia" w:asciiTheme="minorEastAsia" w:hAnsiTheme="minorEastAsia" w:eastAsiaTheme="minorEastAsia"/>
          <w:szCs w:val="28"/>
        </w:rPr>
        <w:t>1、</w:t>
      </w:r>
      <w:r>
        <w:rPr>
          <w:rFonts w:hint="eastAsia" w:asciiTheme="minorEastAsia" w:hAnsiTheme="minorEastAsia" w:eastAsiaTheme="minorEastAsia"/>
          <w:b/>
          <w:bCs w:val="0"/>
          <w:szCs w:val="28"/>
        </w:rPr>
        <w:t>方向一：高功率激光物理与技术研究</w:t>
      </w:r>
      <w:r>
        <w:rPr>
          <w:rFonts w:hint="eastAsia" w:asciiTheme="minorEastAsia" w:hAnsiTheme="minorEastAsia" w:eastAsiaTheme="minorEastAsia"/>
          <w:szCs w:val="28"/>
        </w:rPr>
        <w:t>；</w:t>
      </w:r>
    </w:p>
    <w:p w14:paraId="6032B9B6">
      <w:pPr>
        <w:pStyle w:val="23"/>
        <w:adjustRightInd w:val="0"/>
        <w:snapToGrid w:val="0"/>
        <w:spacing w:line="360" w:lineRule="auto"/>
        <w:ind w:firstLine="560"/>
        <w:rPr>
          <w:rFonts w:asciiTheme="minorEastAsia" w:hAnsiTheme="minorEastAsia" w:eastAsiaTheme="minorEastAsia"/>
          <w:szCs w:val="28"/>
        </w:rPr>
      </w:pPr>
      <w:r>
        <w:rPr>
          <w:rFonts w:hint="eastAsia" w:asciiTheme="minorEastAsia" w:hAnsiTheme="minorEastAsia" w:eastAsiaTheme="minorEastAsia"/>
          <w:szCs w:val="28"/>
        </w:rPr>
        <w:t>2、</w:t>
      </w:r>
      <w:r>
        <w:rPr>
          <w:rFonts w:hint="eastAsia" w:asciiTheme="minorEastAsia" w:hAnsiTheme="minorEastAsia" w:eastAsiaTheme="minorEastAsia"/>
          <w:b/>
          <w:bCs w:val="0"/>
          <w:szCs w:val="28"/>
        </w:rPr>
        <w:t>方向二：激光与物质相互作用研究</w:t>
      </w:r>
      <w:r>
        <w:rPr>
          <w:rFonts w:hint="eastAsia" w:asciiTheme="minorEastAsia" w:hAnsiTheme="minorEastAsia" w:eastAsiaTheme="minorEastAsia"/>
          <w:szCs w:val="28"/>
        </w:rPr>
        <w:t>；</w:t>
      </w:r>
    </w:p>
    <w:p w14:paraId="24FC927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3、</w:t>
      </w:r>
      <w:r>
        <w:rPr>
          <w:rFonts w:hint="eastAsia" w:asciiTheme="minorEastAsia" w:hAnsiTheme="minorEastAsia" w:eastAsiaTheme="minorEastAsia"/>
          <w:b/>
          <w:bCs/>
          <w:sz w:val="28"/>
          <w:szCs w:val="28"/>
        </w:rPr>
        <w:t>方向三：功能材料及应用基础研究</w:t>
      </w:r>
      <w:r>
        <w:rPr>
          <w:rFonts w:hint="eastAsia" w:asciiTheme="minorEastAsia" w:hAnsiTheme="minorEastAsia" w:eastAsiaTheme="minorEastAsia"/>
          <w:sz w:val="28"/>
          <w:szCs w:val="28"/>
          <w:lang w:val="en-US"/>
        </w:rPr>
        <w:t>；</w:t>
      </w:r>
    </w:p>
    <w:p w14:paraId="6CE3DCC8">
      <w:pPr>
        <w:pStyle w:val="23"/>
        <w:adjustRightInd w:val="0"/>
        <w:snapToGrid w:val="0"/>
        <w:spacing w:line="360" w:lineRule="auto"/>
        <w:ind w:firstLine="560"/>
        <w:rPr>
          <w:rFonts w:asciiTheme="minorEastAsia" w:hAnsiTheme="minorEastAsia" w:eastAsiaTheme="minorEastAsia"/>
          <w:szCs w:val="28"/>
        </w:rPr>
      </w:pPr>
      <w:r>
        <w:rPr>
          <w:rFonts w:hint="eastAsia" w:asciiTheme="minorEastAsia" w:hAnsiTheme="minorEastAsia" w:eastAsiaTheme="minorEastAsia"/>
          <w:szCs w:val="28"/>
        </w:rPr>
        <w:t>4、</w:t>
      </w:r>
      <w:r>
        <w:rPr>
          <w:rFonts w:hint="eastAsia" w:asciiTheme="minorEastAsia" w:hAnsiTheme="minorEastAsia" w:eastAsiaTheme="minorEastAsia"/>
          <w:b/>
          <w:bCs w:val="0"/>
          <w:szCs w:val="28"/>
        </w:rPr>
        <w:t>方向四：高功率激光应用技术研究</w:t>
      </w:r>
      <w:r>
        <w:rPr>
          <w:rFonts w:hint="eastAsia" w:asciiTheme="minorEastAsia" w:hAnsiTheme="minorEastAsia" w:eastAsiaTheme="minorEastAsia"/>
          <w:szCs w:val="28"/>
        </w:rPr>
        <w:t>。</w:t>
      </w:r>
    </w:p>
    <w:p w14:paraId="0D6DAEFB">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三、申请条件</w:t>
      </w:r>
    </w:p>
    <w:p w14:paraId="00CB7E18">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开放课题面向国内同行开放。资助对象为国内各研究单位、大专院校和其他部门科研人员及博士生和博士后，年龄一般应在六十岁以下。每项课题的研究人员包括申请人以不超过5人为宜。申请课题的研究内容原则上要符合申请指南所规定的资助范围。申请者应得到所在单位或部门的同意。</w:t>
      </w:r>
    </w:p>
    <w:p w14:paraId="726E667A">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四、申报程序</w:t>
      </w:r>
    </w:p>
    <w:p w14:paraId="766E82A7">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申请人必须按规定的格式实事求是地填写《</w:t>
      </w:r>
      <w:r>
        <w:rPr>
          <w:rFonts w:hint="eastAsia" w:asciiTheme="minorEastAsia" w:hAnsiTheme="minorEastAsia" w:eastAsiaTheme="minorEastAsia"/>
          <w:sz w:val="28"/>
          <w:szCs w:val="28"/>
        </w:rPr>
        <w:t>海南省激光技术与光电功能材料重点实验室</w:t>
      </w:r>
      <w:r>
        <w:rPr>
          <w:rFonts w:hint="eastAsia" w:asciiTheme="minorEastAsia" w:hAnsiTheme="minorEastAsia" w:eastAsiaTheme="minorEastAsia"/>
          <w:sz w:val="28"/>
          <w:szCs w:val="28"/>
          <w:lang w:val="en-US"/>
        </w:rPr>
        <w:t xml:space="preserve">》(以下简称《申请书》)。 </w:t>
      </w:r>
    </w:p>
    <w:p w14:paraId="703FFFC2">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开放课题的申请每年受理一次，</w:t>
      </w:r>
      <w:r>
        <w:rPr>
          <w:rFonts w:hint="eastAsia" w:asciiTheme="minorEastAsia" w:hAnsiTheme="minorEastAsia" w:eastAsiaTheme="minorEastAsia"/>
          <w:sz w:val="28"/>
          <w:szCs w:val="28"/>
          <w:lang w:val="en-US" w:eastAsia="zh-CN"/>
        </w:rPr>
        <w:t>2026年度</w:t>
      </w:r>
      <w:r>
        <w:rPr>
          <w:rFonts w:hint="eastAsia" w:asciiTheme="minorEastAsia" w:hAnsiTheme="minorEastAsia" w:eastAsiaTheme="minorEastAsia"/>
          <w:sz w:val="28"/>
          <w:szCs w:val="28"/>
          <w:lang w:val="en-US"/>
        </w:rPr>
        <w:t>开放课题的申报时间为</w:t>
      </w:r>
      <w:r>
        <w:rPr>
          <w:rFonts w:hint="eastAsia" w:asciiTheme="minorEastAsia" w:hAnsiTheme="minorEastAsia" w:eastAsiaTheme="minorEastAsia"/>
          <w:sz w:val="28"/>
          <w:szCs w:val="28"/>
          <w:lang w:val="en-US" w:eastAsia="zh-CN"/>
        </w:rPr>
        <w:t>2026年4</w:t>
      </w:r>
      <w:r>
        <w:rPr>
          <w:rFonts w:hint="eastAsia" w:asciiTheme="minorEastAsia" w:hAnsiTheme="minorEastAsia" w:eastAsiaTheme="minorEastAsia"/>
          <w:sz w:val="28"/>
          <w:szCs w:val="28"/>
          <w:lang w:val="en-US"/>
        </w:rPr>
        <w:t>月</w:t>
      </w:r>
      <w:r>
        <w:rPr>
          <w:rFonts w:hint="eastAsia" w:asciiTheme="minorEastAsia" w:hAnsiTheme="minorEastAsia" w:eastAsiaTheme="minorEastAsia"/>
          <w:sz w:val="28"/>
          <w:szCs w:val="28"/>
          <w:lang w:val="en-US" w:eastAsia="zh-CN"/>
        </w:rPr>
        <w:t>25</w:t>
      </w:r>
      <w:r>
        <w:rPr>
          <w:rFonts w:hint="eastAsia" w:asciiTheme="minorEastAsia" w:hAnsiTheme="minorEastAsia" w:eastAsiaTheme="minorEastAsia"/>
          <w:sz w:val="28"/>
          <w:szCs w:val="28"/>
          <w:lang w:val="en-US"/>
        </w:rPr>
        <w:t>日</w:t>
      </w:r>
      <w:r>
        <w:rPr>
          <w:rFonts w:hint="eastAsia" w:asciiTheme="minorEastAsia" w:hAnsiTheme="minorEastAsia" w:eastAsiaTheme="minorEastAsia"/>
          <w:sz w:val="28"/>
          <w:szCs w:val="28"/>
          <w:lang w:val="en-US" w:eastAsia="zh-CN"/>
        </w:rPr>
        <w:t>至2026年5</w:t>
      </w:r>
      <w:r>
        <w:rPr>
          <w:rFonts w:hint="eastAsia" w:asciiTheme="minorEastAsia" w:hAnsiTheme="minorEastAsia" w:eastAsiaTheme="minorEastAsia"/>
          <w:sz w:val="28"/>
          <w:szCs w:val="28"/>
          <w:lang w:val="en-US"/>
        </w:rPr>
        <w:t>月</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lang w:val="en-US"/>
        </w:rPr>
        <w:t>日。申请人必须在规定的时间将申请书</w:t>
      </w:r>
      <w:r>
        <w:rPr>
          <w:rFonts w:hint="eastAsia" w:asciiTheme="minorEastAsia" w:hAnsiTheme="minorEastAsia" w:eastAsiaTheme="minorEastAsia"/>
          <w:sz w:val="28"/>
          <w:szCs w:val="28"/>
          <w:lang w:val="en-US" w:eastAsia="zh-CN"/>
        </w:rPr>
        <w:t>签字盖章后的扫描电子版（PDF文件）</w:t>
      </w:r>
      <w:r>
        <w:rPr>
          <w:rFonts w:hint="eastAsia" w:asciiTheme="minorEastAsia" w:hAnsiTheme="minorEastAsia" w:eastAsiaTheme="minorEastAsia"/>
          <w:sz w:val="28"/>
          <w:szCs w:val="28"/>
          <w:lang w:val="en-US"/>
        </w:rPr>
        <w:t>发送至邮</w:t>
      </w:r>
      <w:bookmarkStart w:id="0" w:name="_GoBack"/>
      <w:bookmarkEnd w:id="0"/>
      <w:r>
        <w:rPr>
          <w:rFonts w:hint="eastAsia" w:asciiTheme="minorEastAsia" w:hAnsiTheme="minorEastAsia" w:eastAsiaTheme="minorEastAsia"/>
          <w:sz w:val="28"/>
          <w:szCs w:val="28"/>
          <w:lang w:val="en-US"/>
        </w:rPr>
        <w:t>箱</w:t>
      </w:r>
      <w:r>
        <w:rPr>
          <w:rFonts w:hint="default" w:ascii="Times New Roman" w:hAnsi="Times New Roman" w:cs="Times New Roman" w:eastAsiaTheme="minorEastAsia"/>
          <w:sz w:val="28"/>
          <w:szCs w:val="28"/>
          <w:lang w:val="en-US" w:eastAsia="zh-CN"/>
        </w:rPr>
        <w:t>lin.li@hainnu.edu.cn</w:t>
      </w:r>
      <w:r>
        <w:rPr>
          <w:rFonts w:hint="eastAsia" w:asciiTheme="minorEastAsia" w:hAnsiTheme="minorEastAsia" w:eastAsiaTheme="minorEastAsia"/>
          <w:sz w:val="28"/>
          <w:szCs w:val="28"/>
          <w:lang w:val="en-US" w:eastAsia="zh-CN"/>
        </w:rPr>
        <w:t>，申请书命名格式为申报人+申报单位</w:t>
      </w:r>
      <w:r>
        <w:rPr>
          <w:rFonts w:hint="eastAsia" w:asciiTheme="minorEastAsia" w:hAnsiTheme="minorEastAsia" w:eastAsiaTheme="minorEastAsia"/>
          <w:sz w:val="28"/>
          <w:szCs w:val="28"/>
          <w:lang w:val="en-US"/>
        </w:rPr>
        <w:t>。</w:t>
      </w:r>
    </w:p>
    <w:p w14:paraId="42DBFD74">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五、审批程序</w:t>
      </w:r>
    </w:p>
    <w:p w14:paraId="5D57B46D">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开放课题优先资助学术思想新颖、立论根据充分、目标明确、研究内容具体、研究方法与技术路线合理、2-3年内可取得成果的研究项目。公示期为5天,并通过Email通知申请人。有下列情况之一的申请不受理：（1）《申请书》不合要求，申报材料不齐全；（2）不符合资助范围。</w:t>
      </w:r>
    </w:p>
    <w:p w14:paraId="43C96A4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六、课题管理</w:t>
      </w:r>
    </w:p>
    <w:p w14:paraId="35B86D1F">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1、每项课题的资助</w:t>
      </w:r>
      <w:r>
        <w:rPr>
          <w:rFonts w:hint="eastAsia" w:asciiTheme="minorEastAsia" w:hAnsiTheme="minorEastAsia" w:eastAsiaTheme="minorEastAsia"/>
          <w:sz w:val="28"/>
          <w:szCs w:val="28"/>
        </w:rPr>
        <w:t>额度</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万元</w:t>
      </w:r>
      <w:r>
        <w:rPr>
          <w:rFonts w:hint="eastAsia" w:asciiTheme="minorEastAsia" w:hAnsiTheme="minorEastAsia" w:eastAsiaTheme="minorEastAsia"/>
          <w:sz w:val="28"/>
          <w:szCs w:val="28"/>
          <w:lang w:val="en-US"/>
        </w:rPr>
        <w:t>人民币，执行期限为1-2年。</w:t>
      </w:r>
    </w:p>
    <w:p w14:paraId="7BF1E6D9">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2、课题获得资助后，</w:t>
      </w:r>
      <w:r>
        <w:rPr>
          <w:rFonts w:hint="eastAsia" w:asciiTheme="minorEastAsia" w:hAnsiTheme="minorEastAsia" w:eastAsiaTheme="minorEastAsia"/>
          <w:sz w:val="28"/>
          <w:szCs w:val="28"/>
          <w:lang w:val="en-US" w:eastAsia="zh-CN"/>
        </w:rPr>
        <w:t>申请人签订</w:t>
      </w:r>
      <w:r>
        <w:rPr>
          <w:rFonts w:hint="eastAsia" w:asciiTheme="minorEastAsia" w:hAnsiTheme="minorEastAsia" w:eastAsiaTheme="minorEastAsia"/>
          <w:sz w:val="28"/>
          <w:szCs w:val="28"/>
          <w:lang w:val="en-US"/>
        </w:rPr>
        <w:t>开放课题</w:t>
      </w:r>
      <w:r>
        <w:rPr>
          <w:rFonts w:hint="eastAsia" w:asciiTheme="minorEastAsia" w:hAnsiTheme="minorEastAsia" w:eastAsiaTheme="minorEastAsia"/>
          <w:sz w:val="28"/>
          <w:szCs w:val="28"/>
          <w:lang w:val="en-US" w:eastAsia="zh-CN"/>
        </w:rPr>
        <w:t>合同书，研究内容</w:t>
      </w:r>
      <w:r>
        <w:rPr>
          <w:rFonts w:hint="eastAsia" w:asciiTheme="minorEastAsia" w:hAnsiTheme="minorEastAsia" w:eastAsiaTheme="minorEastAsia"/>
          <w:sz w:val="28"/>
          <w:szCs w:val="28"/>
          <w:lang w:val="en-US"/>
        </w:rPr>
        <w:t>须按照</w:t>
      </w:r>
      <w:r>
        <w:rPr>
          <w:rFonts w:hint="eastAsia" w:asciiTheme="minorEastAsia" w:hAnsiTheme="minorEastAsia" w:eastAsiaTheme="minorEastAsia"/>
          <w:sz w:val="28"/>
          <w:szCs w:val="28"/>
          <w:lang w:val="en-US" w:eastAsia="zh-CN"/>
        </w:rPr>
        <w:t>合同书</w:t>
      </w:r>
      <w:r>
        <w:rPr>
          <w:rFonts w:hint="eastAsia" w:asciiTheme="minorEastAsia" w:hAnsiTheme="minorEastAsia" w:eastAsiaTheme="minorEastAsia"/>
          <w:sz w:val="28"/>
          <w:szCs w:val="28"/>
          <w:lang w:val="en-US"/>
        </w:rPr>
        <w:t>执行。</w:t>
      </w:r>
    </w:p>
    <w:p w14:paraId="74E605A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3、研究课题无法按期完成，要求改变研究内容，或要求中断，都必须及时向本实验室提出书面报告，中断课题的经费余额应交还本实验室或中止使用。</w:t>
      </w:r>
    </w:p>
    <w:p w14:paraId="351E5153">
      <w:pPr>
        <w:spacing w:line="360" w:lineRule="auto"/>
        <w:ind w:firstLine="560" w:firstLineChars="200"/>
        <w:rPr>
          <w:rFonts w:asciiTheme="minorEastAsia" w:hAnsiTheme="minorEastAsia" w:eastAsiaTheme="minorEastAsia"/>
          <w:sz w:val="28"/>
          <w:szCs w:val="28"/>
          <w:lang w:val="en-US"/>
        </w:rPr>
      </w:pPr>
      <w:r>
        <w:rPr>
          <w:rFonts w:hint="eastAsia" w:asciiTheme="minorEastAsia" w:hAnsiTheme="minorEastAsia" w:eastAsiaTheme="minorEastAsia"/>
          <w:sz w:val="28"/>
          <w:szCs w:val="28"/>
          <w:lang w:val="en-US"/>
        </w:rPr>
        <w:t>七、经费管理和使用规定</w:t>
      </w:r>
    </w:p>
    <w:p w14:paraId="45263AEA">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为了规范海南省激光技术与光电功能材料重点实验室开放基金的利用与管理，有序实施重点实验室的对外开放与交流，特制定《重点实验室开放基金管理细则》。</w:t>
      </w:r>
    </w:p>
    <w:p w14:paraId="6E718358">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（一）课题实施管理细则</w:t>
      </w:r>
    </w:p>
    <w:p w14:paraId="6D1DB6C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1.课题的研究期限为1-2年。每年</w:t>
      </w:r>
      <w:r>
        <w:rPr>
          <w:rFonts w:hint="eastAsia" w:asciiTheme="minorEastAsia" w:hAnsiTheme="minorEastAsia" w:eastAsiaTheme="minorEastAsia"/>
          <w:sz w:val="28"/>
          <w:szCs w:val="28"/>
          <w:lang w:val="en-US" w:eastAsia="zh-CN"/>
        </w:rPr>
        <w:t>择优</w:t>
      </w:r>
      <w:r>
        <w:rPr>
          <w:rFonts w:hint="eastAsia" w:asciiTheme="minorEastAsia" w:hAnsiTheme="minorEastAsia" w:eastAsiaTheme="minorEastAsia"/>
          <w:sz w:val="28"/>
          <w:szCs w:val="28"/>
          <w:lang w:eastAsia="zh-CN"/>
        </w:rPr>
        <w:t>资助</w:t>
      </w: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项，每项支持经费额度</w:t>
      </w:r>
      <w:r>
        <w:rPr>
          <w:rFonts w:hint="eastAsia" w:asciiTheme="minorEastAsia" w:hAnsiTheme="minorEastAsia" w:eastAsiaTheme="minorEastAsia"/>
          <w:sz w:val="28"/>
          <w:szCs w:val="28"/>
          <w:lang w:val="en-US" w:eastAsia="zh-CN"/>
        </w:rPr>
        <w:t>为1</w:t>
      </w:r>
      <w:r>
        <w:rPr>
          <w:rFonts w:hint="eastAsia" w:asciiTheme="minorEastAsia" w:hAnsiTheme="minorEastAsia" w:eastAsiaTheme="minorEastAsia"/>
          <w:sz w:val="28"/>
          <w:szCs w:val="28"/>
        </w:rPr>
        <w:t>万元。</w:t>
      </w:r>
    </w:p>
    <w:p w14:paraId="793D826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2.实行课题负责</w:t>
      </w:r>
      <w:r>
        <w:rPr>
          <w:rFonts w:hint="eastAsia" w:asciiTheme="minorEastAsia" w:hAnsiTheme="minorEastAsia" w:eastAsiaTheme="minorEastAsia"/>
          <w:sz w:val="28"/>
          <w:szCs w:val="28"/>
          <w:lang w:val="en-US" w:eastAsia="zh-CN"/>
        </w:rPr>
        <w:t>人</w:t>
      </w:r>
      <w:r>
        <w:rPr>
          <w:rFonts w:hint="eastAsia" w:asciiTheme="minorEastAsia" w:hAnsiTheme="minorEastAsia" w:eastAsiaTheme="minorEastAsia"/>
          <w:sz w:val="28"/>
          <w:szCs w:val="28"/>
        </w:rPr>
        <w:t>制。课题负责人负责研究工作的组织</w:t>
      </w:r>
      <w:r>
        <w:rPr>
          <w:rFonts w:hint="eastAsia" w:asciiTheme="minorEastAsia" w:hAnsiTheme="minorEastAsia" w:eastAsiaTheme="minorEastAsia"/>
          <w:sz w:val="28"/>
          <w:szCs w:val="28"/>
          <w:lang w:val="en-US" w:eastAsia="zh-CN"/>
        </w:rPr>
        <w:t>实施</w:t>
      </w:r>
      <w:r>
        <w:rPr>
          <w:rFonts w:hint="eastAsia" w:asciiTheme="minorEastAsia" w:hAnsiTheme="minorEastAsia" w:eastAsiaTheme="minorEastAsia"/>
          <w:sz w:val="28"/>
          <w:szCs w:val="28"/>
        </w:rPr>
        <w:t>和经费的使用。</w:t>
      </w:r>
    </w:p>
    <w:p w14:paraId="7ED9181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3.课题经批准后，应按要求填写“合同计划书”；</w:t>
      </w:r>
      <w:r>
        <w:rPr>
          <w:rFonts w:hint="eastAsia" w:asciiTheme="minorEastAsia" w:hAnsiTheme="minorEastAsia" w:eastAsiaTheme="minorEastAsia"/>
          <w:sz w:val="28"/>
          <w:szCs w:val="28"/>
          <w:lang w:val="en-US" w:eastAsia="zh-CN"/>
        </w:rPr>
        <w:t>可</w:t>
      </w:r>
      <w:r>
        <w:rPr>
          <w:rFonts w:hint="eastAsia" w:asciiTheme="minorEastAsia" w:hAnsiTheme="minorEastAsia" w:eastAsiaTheme="minorEastAsia"/>
          <w:sz w:val="28"/>
          <w:szCs w:val="28"/>
        </w:rPr>
        <w:t>根据研究计划，申报来实验室的工作计划，经实验室统筹安排后，通知来室工作的具体时间；年终填报“年度计划执行情况报告”；课题结束时填报课题“结题报告”。</w:t>
      </w:r>
    </w:p>
    <w:p w14:paraId="5AC657D7">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4.本实验室开放基金资助的课题，至少应有以本实验室为合作单位发表的</w:t>
      </w:r>
      <w:r>
        <w:rPr>
          <w:rFonts w:hint="eastAsia" w:asciiTheme="minorEastAsia" w:hAnsiTheme="minorEastAsia" w:eastAsiaTheme="minorEastAsia"/>
          <w:b/>
          <w:bCs/>
          <w:sz w:val="28"/>
          <w:szCs w:val="28"/>
        </w:rPr>
        <w:t>中文核心刊物论文</w:t>
      </w:r>
      <w:r>
        <w:rPr>
          <w:rFonts w:hint="eastAsia" w:asciiTheme="minorEastAsia" w:hAnsiTheme="minorEastAsia" w:eastAsiaTheme="minorEastAsia"/>
          <w:b/>
          <w:bCs/>
          <w:sz w:val="28"/>
          <w:szCs w:val="28"/>
          <w:lang w:val="en-US" w:eastAsia="zh-CN"/>
        </w:rPr>
        <w:t>1</w:t>
      </w:r>
      <w:r>
        <w:rPr>
          <w:rFonts w:hint="eastAsia" w:asciiTheme="minorEastAsia" w:hAnsiTheme="minorEastAsia" w:eastAsiaTheme="minorEastAsia"/>
          <w:b/>
          <w:bCs/>
          <w:sz w:val="28"/>
          <w:szCs w:val="28"/>
        </w:rPr>
        <w:t>篇或SCI刊物论文1篇，需注明“海南省激光技术与光电功能材料重点实验室</w:t>
      </w:r>
      <w:r>
        <w:rPr>
          <w:rFonts w:hint="eastAsia" w:asciiTheme="minorEastAsia" w:hAnsiTheme="minorEastAsia" w:eastAsiaTheme="minorEastAsia"/>
          <w:sz w:val="28"/>
          <w:szCs w:val="28"/>
          <w:lang w:eastAsia="zh-CN"/>
        </w:rPr>
        <w:t>（</w:t>
      </w:r>
      <w:r>
        <w:rPr>
          <w:rFonts w:hint="eastAsia" w:cs="Courier New" w:asciiTheme="minorEastAsia" w:hAnsiTheme="minorEastAsia" w:eastAsiaTheme="minorEastAsia"/>
          <w:color w:val="000000"/>
          <w:sz w:val="28"/>
          <w:szCs w:val="28"/>
          <w:lang w:val="en-US" w:eastAsia="zh-CN"/>
        </w:rPr>
        <w:t>英文为Key Laboratory of Laser Technology and Optoelectronic Functional Materials of Hainan Province</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开放基金</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合同编号</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资助</w:t>
      </w:r>
      <w:r>
        <w:rPr>
          <w:rFonts w:hint="eastAsia" w:cs="Courier New" w:asciiTheme="minorEastAsia" w:hAnsiTheme="minorEastAsia" w:eastAsiaTheme="minorEastAsia"/>
          <w:color w:val="000000"/>
          <w:sz w:val="28"/>
          <w:szCs w:val="28"/>
        </w:rPr>
        <w:t>”。对于以本实验室为第一完成单位的论文，实验室将根据《</w:t>
      </w:r>
      <w:r>
        <w:rPr>
          <w:rFonts w:hint="eastAsia" w:asciiTheme="minorEastAsia" w:hAnsiTheme="minorEastAsia" w:eastAsiaTheme="minorEastAsia"/>
          <w:sz w:val="28"/>
          <w:szCs w:val="28"/>
        </w:rPr>
        <w:t>实验室科技成果奖励办法》给予奖励。</w:t>
      </w:r>
    </w:p>
    <w:p w14:paraId="367CE491">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.本实验室资助的研究课题</w:t>
      </w:r>
      <w:r>
        <w:rPr>
          <w:rFonts w:hint="eastAsia" w:asciiTheme="minorEastAsia" w:hAnsiTheme="minorEastAsia" w:eastAsiaTheme="minorEastAsia"/>
          <w:sz w:val="28"/>
          <w:szCs w:val="28"/>
          <w:lang w:val="en-US" w:eastAsia="zh-CN"/>
        </w:rPr>
        <w:t>的</w:t>
      </w:r>
      <w:r>
        <w:rPr>
          <w:rFonts w:hint="eastAsia" w:asciiTheme="minorEastAsia" w:hAnsiTheme="minorEastAsia" w:eastAsiaTheme="minorEastAsia"/>
          <w:sz w:val="28"/>
          <w:szCs w:val="28"/>
        </w:rPr>
        <w:t>研究成果由本实验室和课题负责人所在单位共享。</w:t>
      </w:r>
      <w:r>
        <w:rPr>
          <w:rFonts w:hint="eastAsia" w:cs="Arial" w:asciiTheme="minorEastAsia" w:hAnsiTheme="minorEastAsia" w:eastAsiaTheme="minorEastAsia"/>
          <w:color w:val="333333"/>
          <w:sz w:val="28"/>
          <w:szCs w:val="28"/>
        </w:rPr>
        <w:t xml:space="preserve"> </w:t>
      </w:r>
    </w:p>
    <w:p w14:paraId="5A779ADD">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.课题原则上不予延长。如有特殊需要延长，延长时间不得超过半年。</w:t>
      </w:r>
    </w:p>
    <w:p w14:paraId="58EE5E5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.课题结束后，课题负责人应清理器材，提交归档材料，由实验室负责建立课题档案。</w:t>
      </w:r>
    </w:p>
    <w:p w14:paraId="67B5648B">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.对于课题执行良好，并符合下列条件者，将在继续申请时予以优先资助：</w:t>
      </w:r>
    </w:p>
    <w:p w14:paraId="54E816B4">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(1)获得国家自然科学基金等国家级项目资助者；</w:t>
      </w:r>
    </w:p>
    <w:p w14:paraId="11EC9B35">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(2)与本室合作发表高水平论文、国际学术会议或国内一级学会会议特邀报告者；</w:t>
      </w:r>
    </w:p>
    <w:p w14:paraId="66DFA0E3">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(3)与本室合作获省部委二等成果奖以上的主要贡献者。</w:t>
      </w:r>
    </w:p>
    <w:p w14:paraId="378087A7">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 课题经费管理细则</w:t>
      </w:r>
    </w:p>
    <w:p w14:paraId="328A942B">
      <w:pPr>
        <w:spacing w:line="360" w:lineRule="auto"/>
        <w:ind w:firstLine="560" w:firstLineChars="200"/>
        <w:rPr>
          <w:rFonts w:hint="eastAsia"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1. 课题研究期限一般为1-2年。基金一次核定，全额拨付。</w:t>
      </w:r>
    </w:p>
    <w:p w14:paraId="205A8DD2">
      <w:pPr>
        <w:spacing w:line="360" w:lineRule="auto"/>
        <w:ind w:firstLine="560" w:firstLineChars="200"/>
        <w:rPr>
          <w:rFonts w:hint="eastAsia" w:cs="Courier New" w:asciiTheme="minorEastAsia" w:hAnsiTheme="minorEastAsia" w:eastAsiaTheme="minorEastAsia"/>
          <w:color w:val="000000"/>
          <w:sz w:val="28"/>
          <w:szCs w:val="28"/>
        </w:rPr>
      </w:pPr>
      <w:r>
        <w:rPr>
          <w:rFonts w:hint="eastAsia" w:cs="Courier New" w:asciiTheme="minorEastAsia" w:hAnsiTheme="minorEastAsia" w:eastAsiaTheme="minorEastAsia"/>
          <w:color w:val="000000"/>
          <w:sz w:val="28"/>
          <w:szCs w:val="28"/>
        </w:rPr>
        <w:t>2. 与获资助课题直接</w:t>
      </w:r>
      <w:r>
        <w:rPr>
          <w:rFonts w:hint="eastAsia" w:cs="Courier New" w:asciiTheme="minorEastAsia" w:hAnsiTheme="minorEastAsia" w:eastAsiaTheme="minorEastAsia"/>
          <w:color w:val="000000"/>
          <w:sz w:val="28"/>
          <w:szCs w:val="28"/>
          <w:lang w:val="en-US" w:eastAsia="zh-CN"/>
        </w:rPr>
        <w:t>相关</w:t>
      </w:r>
      <w:r>
        <w:rPr>
          <w:rFonts w:hint="eastAsia" w:cs="Courier New" w:asciiTheme="minorEastAsia" w:hAnsiTheme="minorEastAsia" w:eastAsiaTheme="minorEastAsia"/>
          <w:color w:val="000000"/>
          <w:sz w:val="28"/>
          <w:szCs w:val="28"/>
        </w:rPr>
        <w:t>的研究费用</w:t>
      </w:r>
      <w:r>
        <w:rPr>
          <w:rFonts w:hint="eastAsia" w:cs="Courier New" w:asciiTheme="minorEastAsia" w:hAnsiTheme="minorEastAsia" w:eastAsiaTheme="minorEastAsia"/>
          <w:color w:val="000000"/>
          <w:sz w:val="28"/>
          <w:szCs w:val="28"/>
          <w:lang w:eastAsia="zh-CN"/>
        </w:rPr>
        <w:t>，</w:t>
      </w:r>
      <w:r>
        <w:rPr>
          <w:rFonts w:hint="eastAsia" w:cs="Courier New" w:asciiTheme="minorEastAsia" w:hAnsiTheme="minorEastAsia" w:eastAsiaTheme="minorEastAsia"/>
          <w:color w:val="000000"/>
          <w:sz w:val="28"/>
          <w:szCs w:val="28"/>
        </w:rPr>
        <w:t>如材料费、加工费、测试费、差旅费</w:t>
      </w:r>
      <w:r>
        <w:rPr>
          <w:rFonts w:hint="eastAsia" w:cs="Courier New" w:asciiTheme="minorEastAsia" w:hAnsiTheme="minorEastAsia" w:eastAsiaTheme="minorEastAsia"/>
          <w:color w:val="000000"/>
          <w:sz w:val="28"/>
          <w:szCs w:val="28"/>
          <w:lang w:eastAsia="zh-CN"/>
        </w:rPr>
        <w:t>、</w:t>
      </w:r>
      <w:r>
        <w:rPr>
          <w:rFonts w:hint="eastAsia" w:cs="Courier New" w:asciiTheme="minorEastAsia" w:hAnsiTheme="minorEastAsia" w:eastAsiaTheme="minorEastAsia"/>
          <w:color w:val="000000"/>
          <w:sz w:val="28"/>
          <w:szCs w:val="28"/>
        </w:rPr>
        <w:t>资料</w:t>
      </w:r>
      <w:r>
        <w:rPr>
          <w:rFonts w:hint="eastAsia" w:cs="Courier New" w:asciiTheme="minorEastAsia" w:hAnsiTheme="minorEastAsia" w:eastAsiaTheme="minorEastAsia"/>
          <w:color w:val="000000"/>
          <w:sz w:val="28"/>
          <w:szCs w:val="28"/>
          <w:lang w:val="en-US" w:eastAsia="zh-CN"/>
        </w:rPr>
        <w:t>费</w:t>
      </w:r>
      <w:r>
        <w:rPr>
          <w:rFonts w:hint="eastAsia" w:cs="Courier New" w:asciiTheme="minorEastAsia" w:hAnsiTheme="minorEastAsia" w:eastAsiaTheme="minorEastAsia"/>
          <w:color w:val="000000"/>
          <w:sz w:val="28"/>
          <w:szCs w:val="28"/>
        </w:rPr>
        <w:t xml:space="preserve">、论文版面费和有关学术活动等。 </w:t>
      </w:r>
    </w:p>
    <w:p w14:paraId="64661236">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3.课题</w:t>
      </w:r>
      <w:r>
        <w:rPr>
          <w:rFonts w:hint="eastAsia" w:asciiTheme="minorEastAsia" w:hAnsiTheme="minorEastAsia" w:eastAsiaTheme="minorEastAsia"/>
          <w:sz w:val="28"/>
          <w:szCs w:val="28"/>
          <w:lang w:val="en-US" w:eastAsia="zh-CN"/>
        </w:rPr>
        <w:t>经费</w:t>
      </w:r>
      <w:r>
        <w:rPr>
          <w:rFonts w:hint="eastAsia" w:asciiTheme="minorEastAsia" w:hAnsiTheme="minorEastAsia" w:eastAsiaTheme="minorEastAsia"/>
          <w:sz w:val="28"/>
          <w:szCs w:val="28"/>
        </w:rPr>
        <w:t>的使用方法：课题</w:t>
      </w:r>
      <w:r>
        <w:rPr>
          <w:rFonts w:hint="eastAsia" w:asciiTheme="minorEastAsia" w:hAnsiTheme="minorEastAsia" w:eastAsiaTheme="minorEastAsia"/>
          <w:sz w:val="28"/>
          <w:szCs w:val="28"/>
          <w:lang w:val="en-US" w:eastAsia="zh-CN"/>
        </w:rPr>
        <w:t>经费</w:t>
      </w:r>
      <w:r>
        <w:rPr>
          <w:rFonts w:hint="eastAsia" w:asciiTheme="minorEastAsia" w:hAnsiTheme="minorEastAsia" w:eastAsiaTheme="minorEastAsia"/>
          <w:sz w:val="28"/>
          <w:szCs w:val="28"/>
        </w:rPr>
        <w:t>拨至申请人单位使用。</w:t>
      </w:r>
    </w:p>
    <w:sectPr>
      <w:footerReference r:id="rId3" w:type="default"/>
      <w:type w:val="continuous"/>
      <w:pgSz w:w="11907" w:h="16834"/>
      <w:pgMar w:top="1769" w:right="1950" w:bottom="1792" w:left="1950"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572232"/>
      <w:docPartObj>
        <w:docPartGallery w:val="autotext"/>
      </w:docPartObj>
    </w:sdtPr>
    <w:sdtContent>
      <w:sdt>
        <w:sdtPr>
          <w:id w:val="171357217"/>
          <w:docPartObj>
            <w:docPartGallery w:val="autotext"/>
          </w:docPartObj>
        </w:sdtPr>
        <w:sdtContent>
          <w:p w14:paraId="0544EFBE">
            <w:pPr>
              <w:pStyle w:val="3"/>
              <w:jc w:val="cente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48D6966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oNotHyphenateCaps/>
  <w:drawingGridHorizontalSpacing w:val="181"/>
  <w:drawingGridVerticalSpacing w:val="181"/>
  <w:displayHorizontalDrawingGridEvery w:val="1"/>
  <w:displayVerticalDrawingGridEvery w:val="1"/>
  <w:doNotShadeFormData w:val="1"/>
  <w:noPunctuationKerning w:val="1"/>
  <w:characterSpacingControl w:val="compressPunctuation"/>
  <w:doNotValidateAgainstSchema/>
  <w:doNotDemarcateInvalidXml/>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zFiNjFhYmEzZDEyOTYxMDY4ZDA2MDE5YjBkN2EifQ=="/>
  </w:docVars>
  <w:rsids>
    <w:rsidRoot w:val="00FB5289"/>
    <w:rsid w:val="00022A83"/>
    <w:rsid w:val="000928B8"/>
    <w:rsid w:val="00095225"/>
    <w:rsid w:val="000A7B44"/>
    <w:rsid w:val="000C1CD8"/>
    <w:rsid w:val="000E2A5F"/>
    <w:rsid w:val="00105DBA"/>
    <w:rsid w:val="001608F4"/>
    <w:rsid w:val="00174B76"/>
    <w:rsid w:val="001A45F0"/>
    <w:rsid w:val="001B44A8"/>
    <w:rsid w:val="002000CF"/>
    <w:rsid w:val="00255F42"/>
    <w:rsid w:val="00293801"/>
    <w:rsid w:val="00293F1A"/>
    <w:rsid w:val="002C425E"/>
    <w:rsid w:val="002D1BC2"/>
    <w:rsid w:val="002E2C48"/>
    <w:rsid w:val="002F366F"/>
    <w:rsid w:val="00321960"/>
    <w:rsid w:val="00357E0A"/>
    <w:rsid w:val="00391BB1"/>
    <w:rsid w:val="003A6973"/>
    <w:rsid w:val="00405AD5"/>
    <w:rsid w:val="00456229"/>
    <w:rsid w:val="00471EB7"/>
    <w:rsid w:val="004B10A2"/>
    <w:rsid w:val="0058559C"/>
    <w:rsid w:val="00687752"/>
    <w:rsid w:val="0069240A"/>
    <w:rsid w:val="006F70D1"/>
    <w:rsid w:val="006F7DA0"/>
    <w:rsid w:val="0071741F"/>
    <w:rsid w:val="00794FD4"/>
    <w:rsid w:val="007A0C69"/>
    <w:rsid w:val="007B45E6"/>
    <w:rsid w:val="007D2655"/>
    <w:rsid w:val="007D6312"/>
    <w:rsid w:val="007F72D2"/>
    <w:rsid w:val="00801E47"/>
    <w:rsid w:val="008615E2"/>
    <w:rsid w:val="008624BA"/>
    <w:rsid w:val="008E5CF8"/>
    <w:rsid w:val="008E7C4E"/>
    <w:rsid w:val="009A3CCF"/>
    <w:rsid w:val="009B0C0E"/>
    <w:rsid w:val="009E268B"/>
    <w:rsid w:val="00AB21F3"/>
    <w:rsid w:val="00B52340"/>
    <w:rsid w:val="00B530CB"/>
    <w:rsid w:val="00B610AB"/>
    <w:rsid w:val="00BA66D8"/>
    <w:rsid w:val="00BB0E7F"/>
    <w:rsid w:val="00BD07B5"/>
    <w:rsid w:val="00BD2FA4"/>
    <w:rsid w:val="00C5555E"/>
    <w:rsid w:val="00D03EF6"/>
    <w:rsid w:val="00D3600B"/>
    <w:rsid w:val="00D36981"/>
    <w:rsid w:val="00EF4CAC"/>
    <w:rsid w:val="00F138D0"/>
    <w:rsid w:val="00F558AB"/>
    <w:rsid w:val="00F749ED"/>
    <w:rsid w:val="00FA5084"/>
    <w:rsid w:val="00FB5289"/>
    <w:rsid w:val="121354C3"/>
    <w:rsid w:val="15C726E4"/>
    <w:rsid w:val="1E6A72E3"/>
    <w:rsid w:val="32E72810"/>
    <w:rsid w:val="34AE6534"/>
    <w:rsid w:val="442E77EA"/>
    <w:rsid w:val="45CD0190"/>
    <w:rsid w:val="4B8D25CA"/>
    <w:rsid w:val="6AEC1C54"/>
    <w:rsid w:val="78161B0E"/>
    <w:rsid w:val="7F65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ourier New" w:hAnsi="Courier New" w:eastAsia="宋体" w:cs="Courier New"/>
      <w:color w:val="000000"/>
      <w:sz w:val="24"/>
      <w:szCs w:val="24"/>
      <w:lang w:val="zh-CN"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shd w:val="clear" w:color="auto" w:fill="FFFFFF"/>
      <w:spacing w:before="840" w:line="601" w:lineRule="exact"/>
      <w:jc w:val="distribute"/>
    </w:pPr>
    <w:rPr>
      <w:rFonts w:ascii="MingLiU" w:eastAsia="MingLiU" w:cs="MingLiU"/>
      <w:color w:val="auto"/>
      <w:sz w:val="27"/>
      <w:szCs w:val="27"/>
      <w:lang w:val="en-US"/>
    </w:rPr>
  </w:style>
  <w:style w:type="paragraph" w:styleId="3">
    <w:name w:val="footer"/>
    <w:basedOn w:val="1"/>
    <w:link w:val="21"/>
    <w:qFormat/>
    <w:uiPriority w:val="99"/>
    <w:pPr>
      <w:tabs>
        <w:tab w:val="center" w:pos="4153"/>
        <w:tab w:val="right" w:pos="8306"/>
      </w:tabs>
      <w:snapToGrid w:val="0"/>
    </w:pPr>
    <w:rPr>
      <w:sz w:val="18"/>
      <w:szCs w:val="18"/>
    </w:rPr>
  </w:style>
  <w:style w:type="paragraph" w:styleId="4">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7BC5D5"/>
      <w:u w:val="single"/>
    </w:rPr>
  </w:style>
  <w:style w:type="character" w:customStyle="1" w:styleId="8">
    <w:name w:val="标题 #1_"/>
    <w:basedOn w:val="6"/>
    <w:link w:val="9"/>
    <w:qFormat/>
    <w:uiPriority w:val="0"/>
    <w:rPr>
      <w:rFonts w:ascii="MingLiU" w:eastAsia="MingLiU" w:cs="MingLiU"/>
      <w:spacing w:val="20"/>
      <w:w w:val="120"/>
      <w:sz w:val="34"/>
      <w:szCs w:val="34"/>
      <w:u w:val="none"/>
    </w:rPr>
  </w:style>
  <w:style w:type="paragraph" w:customStyle="1" w:styleId="9">
    <w:name w:val="标题 #1"/>
    <w:basedOn w:val="1"/>
    <w:link w:val="8"/>
    <w:qFormat/>
    <w:uiPriority w:val="0"/>
    <w:pPr>
      <w:shd w:val="clear" w:color="auto" w:fill="FFFFFF"/>
      <w:spacing w:after="840" w:line="240" w:lineRule="atLeast"/>
      <w:jc w:val="center"/>
      <w:outlineLvl w:val="0"/>
    </w:pPr>
    <w:rPr>
      <w:rFonts w:ascii="MingLiU" w:eastAsia="MingLiU" w:cs="MingLiU"/>
      <w:color w:val="auto"/>
      <w:spacing w:val="20"/>
      <w:w w:val="120"/>
      <w:sz w:val="34"/>
      <w:szCs w:val="34"/>
      <w:lang w:val="en-US"/>
    </w:rPr>
  </w:style>
  <w:style w:type="character" w:customStyle="1" w:styleId="10">
    <w:name w:val="正文文本 Char"/>
    <w:basedOn w:val="6"/>
    <w:link w:val="2"/>
    <w:qFormat/>
    <w:uiPriority w:val="0"/>
    <w:rPr>
      <w:rFonts w:ascii="MingLiU" w:eastAsia="MingLiU" w:cs="MingLiU"/>
      <w:sz w:val="27"/>
      <w:szCs w:val="27"/>
      <w:u w:val="none"/>
    </w:rPr>
  </w:style>
  <w:style w:type="character" w:customStyle="1" w:styleId="11">
    <w:name w:val="正文文本 + 14 pt"/>
    <w:basedOn w:val="10"/>
    <w:qFormat/>
    <w:uiPriority w:val="0"/>
    <w:rPr>
      <w:spacing w:val="-20"/>
      <w:sz w:val="28"/>
      <w:szCs w:val="28"/>
    </w:rPr>
  </w:style>
  <w:style w:type="character" w:customStyle="1" w:styleId="12">
    <w:name w:val="正文文本 + 间距 -2 pt"/>
    <w:basedOn w:val="10"/>
    <w:autoRedefine/>
    <w:qFormat/>
    <w:uiPriority w:val="0"/>
    <w:rPr>
      <w:spacing w:val="-50"/>
    </w:rPr>
  </w:style>
  <w:style w:type="character" w:customStyle="1" w:styleId="13">
    <w:name w:val="正文文本 + 间距 -2 pt1"/>
    <w:basedOn w:val="10"/>
    <w:qFormat/>
    <w:uiPriority w:val="0"/>
    <w:rPr>
      <w:spacing w:val="-50"/>
    </w:rPr>
  </w:style>
  <w:style w:type="character" w:customStyle="1" w:styleId="14">
    <w:name w:val="正文文本 (2)_"/>
    <w:basedOn w:val="6"/>
    <w:link w:val="15"/>
    <w:qFormat/>
    <w:uiPriority w:val="0"/>
    <w:rPr>
      <w:rFonts w:ascii="MingLiU" w:eastAsia="MingLiU" w:cs="MingLiU"/>
      <w:sz w:val="17"/>
      <w:szCs w:val="17"/>
      <w:u w:val="none"/>
    </w:rPr>
  </w:style>
  <w:style w:type="paragraph" w:customStyle="1" w:styleId="15">
    <w:name w:val="正文文本 (2)"/>
    <w:basedOn w:val="1"/>
    <w:link w:val="14"/>
    <w:qFormat/>
    <w:uiPriority w:val="0"/>
    <w:pPr>
      <w:shd w:val="clear" w:color="auto" w:fill="FFFFFF"/>
      <w:spacing w:line="401" w:lineRule="exact"/>
    </w:pPr>
    <w:rPr>
      <w:rFonts w:ascii="MingLiU" w:eastAsia="MingLiU" w:cs="MingLiU"/>
      <w:color w:val="auto"/>
      <w:sz w:val="17"/>
      <w:szCs w:val="17"/>
      <w:lang w:val="en-US"/>
    </w:rPr>
  </w:style>
  <w:style w:type="character" w:customStyle="1" w:styleId="16">
    <w:name w:val="正文文本 (2) + Arial"/>
    <w:basedOn w:val="14"/>
    <w:qFormat/>
    <w:uiPriority w:val="0"/>
    <w:rPr>
      <w:rFonts w:ascii="Arial" w:hAnsi="Arial" w:cs="Arial"/>
      <w:b/>
      <w:bCs/>
    </w:rPr>
  </w:style>
  <w:style w:type="character" w:customStyle="1" w:styleId="17">
    <w:name w:val="正文文本 (2) + Tahoma"/>
    <w:basedOn w:val="14"/>
    <w:qFormat/>
    <w:uiPriority w:val="0"/>
    <w:rPr>
      <w:rFonts w:ascii="Tahoma" w:hAnsi="Tahoma" w:cs="Tahoma"/>
      <w:b/>
      <w:bCs/>
      <w:i/>
      <w:iCs/>
    </w:rPr>
  </w:style>
  <w:style w:type="character" w:customStyle="1" w:styleId="18">
    <w:name w:val="正文文本 (2) + Arial2"/>
    <w:basedOn w:val="14"/>
    <w:qFormat/>
    <w:uiPriority w:val="0"/>
    <w:rPr>
      <w:rFonts w:ascii="Arial" w:hAnsi="Arial" w:cs="Arial"/>
      <w:i/>
      <w:iCs/>
      <w:sz w:val="19"/>
      <w:szCs w:val="19"/>
    </w:rPr>
  </w:style>
  <w:style w:type="character" w:customStyle="1" w:styleId="19">
    <w:name w:val="正文文本 (2) + Arial1"/>
    <w:basedOn w:val="14"/>
    <w:qFormat/>
    <w:uiPriority w:val="0"/>
    <w:rPr>
      <w:rFonts w:ascii="Arial" w:hAnsi="Arial" w:cs="Arial"/>
      <w:b/>
      <w:bCs/>
      <w:sz w:val="15"/>
      <w:szCs w:val="15"/>
    </w:rPr>
  </w:style>
  <w:style w:type="character" w:customStyle="1" w:styleId="20">
    <w:name w:val="页眉 Char"/>
    <w:basedOn w:val="6"/>
    <w:link w:val="4"/>
    <w:qFormat/>
    <w:uiPriority w:val="0"/>
    <w:rPr>
      <w:color w:val="000000"/>
      <w:sz w:val="18"/>
      <w:szCs w:val="18"/>
      <w:lang w:val="zh-CN"/>
    </w:rPr>
  </w:style>
  <w:style w:type="character" w:customStyle="1" w:styleId="21">
    <w:name w:val="页脚 Char"/>
    <w:basedOn w:val="6"/>
    <w:link w:val="3"/>
    <w:qFormat/>
    <w:uiPriority w:val="99"/>
    <w:rPr>
      <w:color w:val="000000"/>
      <w:sz w:val="18"/>
      <w:szCs w:val="18"/>
      <w:lang w:val="zh-CN"/>
    </w:rPr>
  </w:style>
  <w:style w:type="character" w:customStyle="1" w:styleId="22">
    <w:name w:val="正文2 Char"/>
    <w:link w:val="23"/>
    <w:qFormat/>
    <w:locked/>
    <w:uiPriority w:val="0"/>
    <w:rPr>
      <w:rFonts w:ascii="仿宋_GB2312" w:hAnsi="仿宋_GB2312"/>
      <w:bCs/>
      <w:kern w:val="2"/>
      <w:sz w:val="28"/>
      <w:szCs w:val="24"/>
    </w:rPr>
  </w:style>
  <w:style w:type="paragraph" w:customStyle="1" w:styleId="23">
    <w:name w:val="正文2"/>
    <w:basedOn w:val="1"/>
    <w:link w:val="22"/>
    <w:qFormat/>
    <w:uiPriority w:val="0"/>
    <w:pPr>
      <w:ind w:firstLine="200" w:firstLineChars="200"/>
      <w:jc w:val="both"/>
    </w:pPr>
    <w:rPr>
      <w:rFonts w:ascii="仿宋_GB2312" w:hAnsi="仿宋_GB2312"/>
      <w:bCs/>
      <w:color w:val="auto"/>
      <w:kern w:val="2"/>
      <w:sz w:val="28"/>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Win10NeT.COM</Company>
  <Pages>4</Pages>
  <Words>1704</Words>
  <Characters>1837</Characters>
  <Lines>14</Lines>
  <Paragraphs>4</Paragraphs>
  <TotalTime>0</TotalTime>
  <ScaleCrop>false</ScaleCrop>
  <LinksUpToDate>false</LinksUpToDate>
  <CharactersWithSpaces>1854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2022-04-29T09:10:00Z</dcterms:created>
  <dc:creator>warry</dc:creator>
  <cp:lastModifiedBy>LI</cp:lastModifiedBy>
  <dcterms:modified xsi:type="dcterms:W3CDTF">2026-04-24T07:49:41Z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159C37FE03314CDB8A7CEE8ED5CEBA4D_13</vt:lpwstr>
  </property>
  <property fmtid="{D5CDD505-2E9C-101B-9397-08002B2CF9AE}" pid="4" name="KSOTemplateDocerSaveRecord">
    <vt:lpwstr>eyJoZGlkIjoiNTg4NmFhNDM1YzgyMDBkYjcwZWYwMTIwODAzNmQ3M2MiLCJ1c2VySWQiOiI1NjExMzU2MTQifQ==</vt:lpwstr>
  </property>
</Properties>
</file>