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lang w:val="en-US" w:eastAsia="zh-CN"/>
        </w:rPr>
        <w:t>2023</w:t>
      </w:r>
      <w:r>
        <w:rPr>
          <w:rFonts w:hint="eastAsia" w:ascii="宋体" w:hAnsi="宋体"/>
          <w:sz w:val="52"/>
        </w:rPr>
        <w:t>年度）</w:t>
      </w:r>
    </w:p>
    <w:p>
      <w:pPr>
        <w:jc w:val="center"/>
        <w:rPr>
          <w:rFonts w:ascii="宋体" w:hAnsi="宋体"/>
          <w:sz w:val="52"/>
        </w:rPr>
      </w:pPr>
      <w:r>
        <w:rPr>
          <w:rFonts w:hint="eastAsia" w:ascii="宋体" w:hAnsi="宋体"/>
          <w:sz w:val="52"/>
        </w:rPr>
        <w:t>（教师系列）</w:t>
      </w:r>
    </w:p>
    <w:p>
      <w:pPr>
        <w:ind w:firstLine="1960" w:firstLineChars="700"/>
        <w:rPr>
          <w:sz w:val="28"/>
        </w:rPr>
      </w:pPr>
    </w:p>
    <w:p>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rFonts w:hint="eastAsia"/>
          <w:sz w:val="28"/>
          <w:u w:val="single"/>
          <w:lang w:val="en-US" w:eastAsia="zh-CN"/>
        </w:rPr>
        <w:t>海南师范大学</w:t>
      </w:r>
      <w:r>
        <w:rPr>
          <w:rFonts w:hint="eastAsia"/>
          <w:sz w:val="28"/>
          <w:u w:val="single"/>
        </w:rPr>
        <w:t xml:space="preserve">           </w:t>
      </w:r>
    </w:p>
    <w:p>
      <w:pPr>
        <w:ind w:firstLine="1960" w:firstLineChars="700"/>
        <w:rPr>
          <w:sz w:val="28"/>
        </w:rPr>
      </w:pP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r>
        <w:rPr>
          <w:rFonts w:hint="eastAsia"/>
          <w:sz w:val="30"/>
          <w:u w:val="single"/>
          <w:lang w:val="en-US" w:eastAsia="zh-CN"/>
        </w:rPr>
        <w:t>杨伟业</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p>
    <w:p>
      <w:pPr>
        <w:ind w:firstLine="1920" w:firstLineChars="800"/>
        <w:rPr>
          <w:sz w:val="24"/>
        </w:rPr>
      </w:pP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讲师</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pPr>
        <w:ind w:firstLine="1920" w:firstLineChars="800"/>
        <w:rPr>
          <w:sz w:val="24"/>
          <w:u w:val="single"/>
        </w:rPr>
      </w:pPr>
    </w:p>
    <w:p>
      <w:pPr>
        <w:ind w:firstLine="1920" w:firstLineChars="800"/>
        <w:rPr>
          <w:sz w:val="24"/>
        </w:rPr>
      </w:pPr>
    </w:p>
    <w:p>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物理学</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pPr>
        <w:ind w:firstLine="1920" w:firstLineChars="800"/>
        <w:rPr>
          <w:rFonts w:hint="eastAsia" w:eastAsiaTheme="minorEastAsia"/>
          <w:sz w:val="24"/>
          <w:lang w:val="en-US" w:eastAsia="zh-CN"/>
        </w:rPr>
      </w:pPr>
      <w:r>
        <w:rPr>
          <w:rFonts w:hint="eastAsia"/>
          <w:sz w:val="24"/>
          <w:lang w:val="en-US" w:eastAsia="zh-CN"/>
        </w:rPr>
        <w:t xml:space="preserve"> </w:t>
      </w:r>
    </w:p>
    <w:p>
      <w:pPr>
        <w:ind w:firstLine="1920" w:firstLineChars="800"/>
        <w:rPr>
          <w:sz w:val="24"/>
        </w:rPr>
      </w:pPr>
    </w:p>
    <w:p>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教学科研型副教授</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18300928395</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pPr>
        <w:ind w:firstLine="1920" w:firstLineChars="800"/>
        <w:rPr>
          <w:sz w:val="24"/>
        </w:rPr>
      </w:pPr>
    </w:p>
    <w:p>
      <w:pPr>
        <w:rPr>
          <w:sz w:val="24"/>
          <w:u w:val="single"/>
        </w:rPr>
      </w:pPr>
    </w:p>
    <w:p>
      <w:pPr>
        <w:rPr>
          <w:sz w:val="24"/>
          <w:u w:val="single"/>
        </w:rPr>
      </w:pPr>
    </w:p>
    <w:p>
      <w:pPr>
        <w:jc w:val="center"/>
        <w:rPr>
          <w:sz w:val="24"/>
          <w:u w:val="single"/>
        </w:rPr>
      </w:pPr>
    </w:p>
    <w:p>
      <w:pPr>
        <w:ind w:firstLine="2400" w:firstLineChars="1000"/>
        <w:rPr>
          <w:sz w:val="24"/>
        </w:rPr>
      </w:pPr>
      <w:r>
        <w:rPr>
          <w:rFonts w:hint="eastAsia"/>
          <w:sz w:val="24"/>
        </w:rPr>
        <w:t xml:space="preserve">填表时间：  </w:t>
      </w:r>
      <w:r>
        <w:rPr>
          <w:rFonts w:hint="eastAsia"/>
          <w:sz w:val="24"/>
          <w:lang w:val="en-US" w:eastAsia="zh-CN"/>
        </w:rPr>
        <w:t>2024</w:t>
      </w:r>
      <w:r>
        <w:rPr>
          <w:rFonts w:hint="eastAsia"/>
          <w:sz w:val="24"/>
        </w:rPr>
        <w:t xml:space="preserve">年   </w:t>
      </w:r>
      <w:r>
        <w:rPr>
          <w:rFonts w:hint="eastAsia"/>
          <w:sz w:val="24"/>
          <w:lang w:val="en-US" w:eastAsia="zh-CN"/>
        </w:rPr>
        <w:t>10</w:t>
      </w:r>
      <w:r>
        <w:rPr>
          <w:rFonts w:hint="eastAsia"/>
          <w:sz w:val="24"/>
        </w:rPr>
        <w:t xml:space="preserve">月  </w:t>
      </w:r>
      <w:r>
        <w:rPr>
          <w:rFonts w:hint="eastAsia"/>
          <w:sz w:val="24"/>
          <w:lang w:val="en-US" w:eastAsia="zh-CN"/>
        </w:rPr>
        <w:t>11</w:t>
      </w:r>
      <w:r>
        <w:rPr>
          <w:rFonts w:hint="eastAsia"/>
          <w:sz w:val="24"/>
        </w:rPr>
        <w:t xml:space="preserve"> 日</w:t>
      </w:r>
    </w:p>
    <w:p>
      <w:pPr>
        <w:ind w:firstLine="2400" w:firstLineChars="1000"/>
        <w:rPr>
          <w:sz w:val="24"/>
        </w:rPr>
      </w:pPr>
    </w:p>
    <w:p>
      <w:pPr>
        <w:ind w:firstLine="2400" w:firstLineChars="1000"/>
        <w:rPr>
          <w:sz w:val="24"/>
        </w:rPr>
      </w:pP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jc w:val="center"/>
        <w:rPr>
          <w:rFonts w:eastAsia="黑体"/>
          <w:sz w:val="44"/>
        </w:rPr>
      </w:pPr>
      <w:r>
        <w:rPr>
          <w:rFonts w:hint="eastAsia" w:eastAsia="黑体"/>
          <w:sz w:val="44"/>
        </w:rPr>
        <w:t>填表说明</w:t>
      </w:r>
    </w:p>
    <w:p>
      <w:pPr>
        <w:jc w:val="center"/>
        <w:rPr>
          <w:rFonts w:eastAsia="黑体"/>
          <w:sz w:val="44"/>
        </w:rPr>
      </w:pPr>
    </w:p>
    <w:p>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二级学院评审工作委员会或职称办填写。填写内容应经人事部门审核认可，编号由人事（职改）部门统一编制。</w:t>
      </w:r>
    </w:p>
    <w:p>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pPr>
        <w:spacing w:line="540" w:lineRule="exact"/>
        <w:ind w:firstLine="640" w:firstLineChars="200"/>
        <w:rPr>
          <w:rFonts w:ascii="仿宋_GB2312" w:eastAsia="仿宋_GB2312"/>
          <w:sz w:val="32"/>
        </w:rPr>
      </w:pPr>
      <w:r>
        <w:rPr>
          <w:rFonts w:hint="eastAsia" w:ascii="仿宋_GB2312" w:eastAsia="仿宋_GB2312"/>
          <w:sz w:val="32"/>
        </w:rPr>
        <w:t>4.“毕业学校”填毕业学校当时的全称。</w:t>
      </w:r>
    </w:p>
    <w:p>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p>
    <w:p>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pPr>
        <w:spacing w:line="540" w:lineRule="exact"/>
        <w:ind w:firstLine="640" w:firstLineChars="200"/>
        <w:rPr>
          <w:rFonts w:ascii="仿宋_GB2312" w:eastAsia="仿宋_GB2312"/>
          <w:sz w:val="32"/>
        </w:rPr>
      </w:pPr>
      <w:r>
        <w:rPr>
          <w:rFonts w:hint="eastAsia" w:ascii="仿宋_GB2312" w:eastAsia="仿宋_GB2312"/>
          <w:sz w:val="32"/>
        </w:rPr>
        <w:t>10.国际人才依据《海南师范大学国际人才申报认定、高聘与评审高级职称管理办法（试行）》（〔2022〕57号）进行申报，评审条件依照《海南师范大学高校教师系列专业技术职务评审管理办法》（〔2021〕87号）执行。</w:t>
      </w:r>
    </w:p>
    <w:p>
      <w:pPr>
        <w:widowControl/>
        <w:jc w:val="left"/>
        <w:rPr>
          <w:rFonts w:ascii="仿宋_GB2312" w:eastAsia="仿宋_GB2312"/>
          <w:sz w:val="32"/>
          <w:szCs w:val="32"/>
        </w:rPr>
      </w:pPr>
      <w:r>
        <w:rPr>
          <w:rFonts w:hint="eastAsia" w:ascii="仿宋_GB2312" w:eastAsia="仿宋_GB2312"/>
          <w:sz w:val="32"/>
          <w:szCs w:val="32"/>
        </w:rPr>
        <w:t xml:space="preserve">    </w:t>
      </w:r>
    </w:p>
    <w:p>
      <w:pPr>
        <w:widowControl/>
        <w:jc w:val="left"/>
        <w:rPr>
          <w:b/>
          <w:sz w:val="32"/>
          <w:szCs w:val="32"/>
        </w:rPr>
      </w:pPr>
      <w:r>
        <w:rPr>
          <w:b/>
          <w:sz w:val="32"/>
          <w:szCs w:val="32"/>
        </w:rPr>
        <w:br w:type="page"/>
      </w:r>
    </w:p>
    <w:p>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姓名</w:t>
            </w:r>
          </w:p>
        </w:tc>
        <w:tc>
          <w:tcPr>
            <w:tcW w:w="1414" w:type="dxa"/>
            <w:gridSpan w:val="5"/>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杨伟业</w:t>
            </w:r>
          </w:p>
        </w:tc>
        <w:tc>
          <w:tcPr>
            <w:tcW w:w="57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男</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1985年11月</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政治</w:t>
            </w:r>
          </w:p>
          <w:p>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中共党员</w:t>
            </w:r>
          </w:p>
        </w:tc>
        <w:tc>
          <w:tcPr>
            <w:tcW w:w="1842" w:type="dxa"/>
            <w:gridSpan w:val="4"/>
            <w:vMerge w:val="restart"/>
            <w:tcBorders>
              <w:top w:val="single" w:color="000000" w:sz="4" w:space="0"/>
              <w:left w:val="nil"/>
              <w:right w:val="single" w:color="000000" w:sz="4" w:space="0"/>
            </w:tcBorders>
            <w:vAlign w:val="center"/>
          </w:tcPr>
          <w:p>
            <w:pPr>
              <w:widowControl/>
              <w:jc w:val="center"/>
              <w:rPr>
                <w:rFonts w:hint="eastAsia" w:ascii="宋体" w:hAnsi="宋体" w:cs="Arial" w:eastAsiaTheme="minorEastAsia"/>
                <w:kern w:val="0"/>
                <w:szCs w:val="21"/>
                <w:lang w:eastAsia="zh-CN"/>
              </w:rPr>
            </w:pPr>
            <w:r>
              <w:rPr>
                <w:rFonts w:hint="eastAsia" w:ascii="宋体" w:hAnsi="宋体" w:cs="Arial" w:eastAsiaTheme="minorEastAsia"/>
                <w:kern w:val="0"/>
                <w:szCs w:val="21"/>
                <w:lang w:eastAsia="zh-CN"/>
              </w:rPr>
              <w:drawing>
                <wp:inline distT="0" distB="0" distL="114300" distR="114300">
                  <wp:extent cx="1031240" cy="1375410"/>
                  <wp:effectExtent l="0" t="0" r="5080" b="11430"/>
                  <wp:docPr id="1" name="图片 1" descr="杨伟业-白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杨伟业-白底"/>
                          <pic:cNvPicPr>
                            <a:picLocks noChangeAspect="1"/>
                          </pic:cNvPicPr>
                        </pic:nvPicPr>
                        <pic:blipFill>
                          <a:blip r:embed="rId6"/>
                          <a:stretch>
                            <a:fillRect/>
                          </a:stretch>
                        </pic:blipFill>
                        <pic:spPr>
                          <a:xfrm>
                            <a:off x="0" y="0"/>
                            <a:ext cx="1031240" cy="1375410"/>
                          </a:xfrm>
                          <a:prstGeom prst="rect">
                            <a:avLst/>
                          </a:prstGeom>
                        </pic:spPr>
                      </pic:pic>
                    </a:graphicData>
                  </a:graphic>
                </wp:inline>
              </w:drawing>
            </w:r>
          </w:p>
        </w:tc>
      </w:tr>
      <w:tr>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高等学校教师资格，物理学</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eastAsia="zh-CN"/>
              </w:rPr>
            </w:pPr>
            <w:r>
              <w:rPr>
                <w:rFonts w:hint="eastAsia" w:ascii="宋体" w:hAnsi="宋体" w:cs="Arial"/>
                <w:kern w:val="0"/>
                <w:szCs w:val="21"/>
              </w:rPr>
              <w:t>身份证</w:t>
            </w:r>
          </w:p>
          <w:p>
            <w:pPr>
              <w:widowControl/>
              <w:jc w:val="center"/>
              <w:rPr>
                <w:rFonts w:ascii="宋体" w:hAnsi="宋体" w:cs="Arial"/>
                <w:kern w:val="0"/>
                <w:szCs w:val="21"/>
              </w:rPr>
            </w:pP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最高学历</w:t>
            </w:r>
          </w:p>
          <w:p>
            <w:pPr>
              <w:widowControl/>
              <w:jc w:val="center"/>
              <w:rPr>
                <w:rFonts w:ascii="宋体" w:hAnsi="宋体" w:cs="Arial"/>
                <w:kern w:val="0"/>
                <w:szCs w:val="21"/>
              </w:rPr>
            </w:pPr>
            <w:r>
              <w:rPr>
                <w:rFonts w:hint="eastAsia" w:ascii="宋体" w:hAnsi="宋体" w:cs="Arial"/>
                <w:kern w:val="0"/>
                <w:szCs w:val="21"/>
              </w:rPr>
              <w:t>毕业院校</w:t>
            </w:r>
          </w:p>
        </w:tc>
        <w:tc>
          <w:tcPr>
            <w:tcW w:w="1414" w:type="dxa"/>
            <w:gridSpan w:val="5"/>
            <w:tcBorders>
              <w:top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云南师范大学</w:t>
            </w:r>
          </w:p>
        </w:tc>
        <w:tc>
          <w:tcPr>
            <w:tcW w:w="850"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eastAsia="zh-CN"/>
              </w:rPr>
            </w:pPr>
            <w:r>
              <w:rPr>
                <w:rFonts w:hint="eastAsia" w:ascii="宋体" w:hAnsi="宋体" w:cs="Arial"/>
                <w:kern w:val="0"/>
                <w:szCs w:val="21"/>
              </w:rPr>
              <w:t>学历</w:t>
            </w:r>
          </w:p>
          <w:p>
            <w:pPr>
              <w:widowControl/>
              <w:jc w:val="center"/>
              <w:rPr>
                <w:rFonts w:ascii="宋体" w:hAnsi="宋体" w:cs="Arial"/>
                <w:kern w:val="0"/>
                <w:szCs w:val="21"/>
              </w:rPr>
            </w:pP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博士研究生</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光学工程</w:t>
            </w:r>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5"/>
            <w:tcBorders>
              <w:top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海南师范大学</w:t>
            </w:r>
          </w:p>
        </w:tc>
        <w:tc>
          <w:tcPr>
            <w:tcW w:w="850" w:type="dxa"/>
            <w:gridSpan w:val="2"/>
            <w:vAlign w:val="center"/>
          </w:tcPr>
          <w:p>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2008.8</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物理学</w:t>
            </w:r>
          </w:p>
        </w:tc>
        <w:tc>
          <w:tcPr>
            <w:tcW w:w="709"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正常晋升</w:t>
            </w:r>
          </w:p>
        </w:tc>
      </w:tr>
      <w:tr>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讲师，2016年12月30日</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申请学科组名称</w:t>
            </w:r>
          </w:p>
          <w:p>
            <w:pPr>
              <w:widowControl/>
              <w:jc w:val="center"/>
              <w:rPr>
                <w:rFonts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pPr>
              <w:widowControl/>
              <w:rPr>
                <w:rFonts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lang w:eastAsia="zh-CN"/>
              </w:rPr>
              <w:t>☑</w:t>
            </w:r>
            <w:r>
              <w:rPr>
                <w:rFonts w:hint="eastAsia" w:cs="Arial" w:asciiTheme="minorEastAsia" w:hAnsiTheme="minorEastAsia"/>
                <w:kern w:val="0"/>
                <w:szCs w:val="21"/>
              </w:rPr>
              <w:t>理工科</w:t>
            </w:r>
            <w:r>
              <w:rPr>
                <w:rFonts w:hint="eastAsia" w:ascii="宋体" w:hAnsi="宋体" w:cs="Arial"/>
                <w:kern w:val="0"/>
                <w:szCs w:val="21"/>
              </w:rPr>
              <w:t>组</w:t>
            </w:r>
          </w:p>
          <w:p>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pPr>
              <w:widowControl/>
              <w:rPr>
                <w:rFonts w:ascii="宋体" w:hAnsi="宋体" w:cs="Arial"/>
                <w:kern w:val="0"/>
                <w:szCs w:val="21"/>
              </w:rPr>
            </w:pPr>
            <w:r>
              <w:rPr>
                <w:rFonts w:hint="eastAsia" w:cs="Arial" w:asciiTheme="minorEastAsia" w:hAnsiTheme="minorEastAsia"/>
                <w:kern w:val="0"/>
                <w:szCs w:val="21"/>
              </w:rPr>
              <w:t>□马克思主义理论</w:t>
            </w:r>
            <w:r>
              <w:rPr>
                <w:rFonts w:hint="eastAsia" w:ascii="宋体" w:hAnsi="宋体" w:cs="Arial"/>
                <w:kern w:val="0"/>
                <w:szCs w:val="21"/>
              </w:rPr>
              <w:t>组</w:t>
            </w:r>
          </w:p>
        </w:tc>
      </w:tr>
      <w:tr>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现任专业技术职务聘任时间及聘任单位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pPr>
              <w:widowControl/>
              <w:jc w:val="left"/>
              <w:rPr>
                <w:rFonts w:hint="default" w:ascii="宋体" w:hAnsi="宋体" w:cs="Arial" w:eastAsiaTheme="minorEastAsia"/>
                <w:kern w:val="0"/>
                <w:szCs w:val="21"/>
                <w:lang w:val="en-US" w:eastAsia="zh-CN"/>
              </w:rPr>
            </w:pPr>
            <w:r>
              <w:rPr>
                <w:rFonts w:hint="eastAsia" w:ascii="宋体" w:hAnsi="宋体" w:cs="Arial"/>
                <w:kern w:val="0"/>
                <w:szCs w:val="21"/>
              </w:rPr>
              <w:t>时间：</w:t>
            </w:r>
            <w:r>
              <w:rPr>
                <w:rFonts w:hint="eastAsia" w:ascii="宋体" w:hAnsi="宋体" w:cs="Arial"/>
                <w:kern w:val="0"/>
                <w:szCs w:val="21"/>
                <w:lang w:val="en-US" w:eastAsia="zh-CN"/>
              </w:rPr>
              <w:t>2017年1月</w:t>
            </w:r>
          </w:p>
          <w:p>
            <w:pPr>
              <w:widowControl/>
              <w:jc w:val="left"/>
              <w:rPr>
                <w:rFonts w:hint="default" w:ascii="宋体" w:hAnsi="宋体" w:cs="Arial" w:eastAsiaTheme="minorEastAsia"/>
                <w:kern w:val="0"/>
                <w:szCs w:val="21"/>
                <w:lang w:val="en-US" w:eastAsia="zh-CN"/>
              </w:rPr>
            </w:pPr>
            <w:r>
              <w:rPr>
                <w:rFonts w:hint="eastAsia" w:ascii="宋体" w:hAnsi="宋体" w:cs="Arial"/>
                <w:kern w:val="0"/>
                <w:szCs w:val="21"/>
              </w:rPr>
              <w:t>单位：</w:t>
            </w:r>
            <w:r>
              <w:rPr>
                <w:rFonts w:hint="eastAsia" w:ascii="宋体" w:hAnsi="宋体" w:cs="Arial"/>
                <w:kern w:val="0"/>
                <w:szCs w:val="21"/>
                <w:lang w:val="en-US" w:eastAsia="zh-CN"/>
              </w:rPr>
              <w:t>遵义医科大学</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7</w:t>
            </w:r>
            <w:r>
              <w:rPr>
                <w:rFonts w:hint="eastAsia" w:ascii="宋体" w:hAnsi="宋体" w:cs="Arial"/>
                <w:kern w:val="0"/>
                <w:szCs w:val="21"/>
              </w:rPr>
              <w:t>年</w:t>
            </w:r>
          </w:p>
        </w:tc>
        <w:tc>
          <w:tcPr>
            <w:tcW w:w="857" w:type="dxa"/>
            <w:gridSpan w:val="2"/>
            <w:tcBorders>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讲师</w:t>
            </w:r>
          </w:p>
        </w:tc>
      </w:tr>
      <w:tr>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高校教师资格证</w:t>
            </w:r>
          </w:p>
          <w:p>
            <w:pPr>
              <w:widowControl/>
              <w:jc w:val="center"/>
              <w:rPr>
                <w:rFonts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物理学</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物理学</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副教授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lang w:eastAsia="zh-CN"/>
              </w:rPr>
              <w:t>☑</w:t>
            </w:r>
            <w:r>
              <w:rPr>
                <w:rFonts w:hint="eastAsia" w:cs="Arial" w:asciiTheme="minorEastAsia" w:hAnsiTheme="minorEastAsia"/>
                <w:kern w:val="0"/>
                <w:sz w:val="22"/>
              </w:rPr>
              <w:t>否</w:t>
            </w:r>
          </w:p>
        </w:tc>
      </w:tr>
      <w:tr>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破格申报条件</w:t>
            </w:r>
          </w:p>
          <w:p>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直接评审条件</w:t>
            </w:r>
          </w:p>
          <w:p>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学习培训经历</w:t>
            </w:r>
          </w:p>
          <w:p>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w:t>
            </w:r>
          </w:p>
          <w:p>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证明人</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2019年2-6月</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在职</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四川外国语学校</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出国留学高级英语培训</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曾传芳</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2019年9月-2023年6月</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云南师范大学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光学工程</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刘应开</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 w:val="21"/>
                <w:szCs w:val="21"/>
                <w:lang w:val="en-US" w:eastAsia="zh-CN" w:bidi="ar-SA"/>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 w:val="21"/>
                <w:szCs w:val="21"/>
                <w:lang w:val="en-US" w:eastAsia="zh-CN" w:bidi="ar-SA"/>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 w:val="21"/>
                <w:szCs w:val="21"/>
                <w:lang w:val="en-US" w:eastAsia="zh-CN" w:bidi="ar-SA"/>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kern w:val="0"/>
                <w:sz w:val="21"/>
                <w:szCs w:val="21"/>
                <w:lang w:val="en-US" w:eastAsia="zh-CN" w:bidi="ar-SA"/>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kern w:val="0"/>
                <w:sz w:val="21"/>
                <w:szCs w:val="21"/>
                <w:lang w:val="en-US" w:eastAsia="zh-CN" w:bidi="ar-SA"/>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 w:val="21"/>
                <w:szCs w:val="21"/>
                <w:lang w:val="en-US" w:eastAsia="zh-CN" w:bidi="ar-SA"/>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 w:val="21"/>
                <w:szCs w:val="21"/>
                <w:lang w:val="en-US" w:eastAsia="zh-CN" w:bidi="ar-SA"/>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bl>
    <w:p/>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pPr>
              <w:jc w:val="center"/>
              <w:rPr>
                <w:sz w:val="24"/>
              </w:rPr>
            </w:pPr>
            <w:r>
              <w:rPr>
                <w:rFonts w:hint="eastAsia"/>
                <w:sz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pPr>
              <w:jc w:val="center"/>
              <w:rPr>
                <w:sz w:val="24"/>
              </w:rPr>
            </w:pPr>
            <w:r>
              <w:rPr>
                <w:rFonts w:hint="eastAsia"/>
                <w:sz w:val="24"/>
              </w:rPr>
              <w:t>起  止  时  间</w:t>
            </w:r>
          </w:p>
        </w:tc>
        <w:tc>
          <w:tcPr>
            <w:tcW w:w="3265" w:type="dxa"/>
            <w:vAlign w:val="center"/>
          </w:tcPr>
          <w:p>
            <w:pPr>
              <w:jc w:val="center"/>
              <w:rPr>
                <w:sz w:val="24"/>
              </w:rPr>
            </w:pPr>
            <w:r>
              <w:rPr>
                <w:rFonts w:hint="eastAsia"/>
                <w:sz w:val="24"/>
              </w:rPr>
              <w:t>单      位</w:t>
            </w:r>
          </w:p>
        </w:tc>
        <w:tc>
          <w:tcPr>
            <w:tcW w:w="2410" w:type="dxa"/>
            <w:vAlign w:val="center"/>
          </w:tcPr>
          <w:p>
            <w:pPr>
              <w:jc w:val="center"/>
              <w:rPr>
                <w:sz w:val="24"/>
              </w:rPr>
            </w:pPr>
            <w:r>
              <w:rPr>
                <w:rFonts w:hint="eastAsia"/>
                <w:sz w:val="24"/>
              </w:rPr>
              <w:t>从 事 何 专 业</w:t>
            </w:r>
          </w:p>
          <w:p>
            <w:pPr>
              <w:jc w:val="center"/>
              <w:rPr>
                <w:sz w:val="24"/>
              </w:rPr>
            </w:pPr>
            <w:r>
              <w:rPr>
                <w:rFonts w:hint="eastAsia"/>
                <w:sz w:val="24"/>
              </w:rPr>
              <w:t>技  术  工  作</w:t>
            </w:r>
          </w:p>
        </w:tc>
        <w:tc>
          <w:tcPr>
            <w:tcW w:w="1701" w:type="dxa"/>
            <w:vAlign w:val="center"/>
          </w:tcPr>
          <w:p>
            <w:pPr>
              <w:jc w:val="center"/>
              <w:rPr>
                <w:sz w:val="24"/>
              </w:rPr>
            </w:pPr>
            <w:r>
              <w:rPr>
                <w:rFonts w:hint="eastAsia"/>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pPr>
              <w:jc w:val="center"/>
              <w:rPr>
                <w:rFonts w:hint="eastAsia"/>
                <w:szCs w:val="21"/>
              </w:rPr>
            </w:pPr>
            <w:r>
              <w:rPr>
                <w:rFonts w:hint="eastAsia"/>
                <w:szCs w:val="21"/>
                <w:lang w:val="en-US" w:eastAsia="zh-CN"/>
              </w:rPr>
              <w:t>2014</w:t>
            </w:r>
            <w:r>
              <w:rPr>
                <w:rFonts w:hint="eastAsia"/>
                <w:szCs w:val="21"/>
              </w:rPr>
              <w:t xml:space="preserve">年 </w:t>
            </w:r>
            <w:r>
              <w:rPr>
                <w:rFonts w:hint="eastAsia"/>
                <w:szCs w:val="21"/>
                <w:lang w:val="en-US" w:eastAsia="zh-CN"/>
              </w:rPr>
              <w:t>7</w:t>
            </w:r>
            <w:r>
              <w:rPr>
                <w:rFonts w:hint="eastAsia"/>
                <w:szCs w:val="21"/>
              </w:rPr>
              <w:t xml:space="preserve">月— </w:t>
            </w:r>
            <w:r>
              <w:rPr>
                <w:rFonts w:hint="eastAsia"/>
                <w:szCs w:val="21"/>
                <w:lang w:val="en-US" w:eastAsia="zh-CN"/>
              </w:rPr>
              <w:t>2023</w:t>
            </w:r>
            <w:r>
              <w:rPr>
                <w:rFonts w:hint="eastAsia"/>
                <w:szCs w:val="21"/>
              </w:rPr>
              <w:t xml:space="preserve"> 年 </w:t>
            </w:r>
            <w:r>
              <w:rPr>
                <w:rFonts w:hint="eastAsia"/>
                <w:szCs w:val="21"/>
                <w:lang w:val="en-US" w:eastAsia="zh-CN"/>
              </w:rPr>
              <w:t>10</w:t>
            </w:r>
            <w:r>
              <w:rPr>
                <w:rFonts w:hint="eastAsia"/>
                <w:szCs w:val="21"/>
              </w:rPr>
              <w:t>月</w:t>
            </w:r>
          </w:p>
        </w:tc>
        <w:tc>
          <w:tcPr>
            <w:tcW w:w="3265" w:type="dxa"/>
            <w:vAlign w:val="center"/>
          </w:tcPr>
          <w:p>
            <w:pPr>
              <w:jc w:val="center"/>
              <w:rPr>
                <w:rFonts w:hint="default"/>
                <w:szCs w:val="21"/>
                <w:lang w:val="en-US" w:eastAsia="zh-CN"/>
              </w:rPr>
            </w:pPr>
            <w:r>
              <w:rPr>
                <w:rFonts w:hint="eastAsia"/>
                <w:szCs w:val="21"/>
                <w:lang w:val="en-US" w:eastAsia="zh-CN"/>
              </w:rPr>
              <w:t>遵义医科大学</w:t>
            </w:r>
          </w:p>
        </w:tc>
        <w:tc>
          <w:tcPr>
            <w:tcW w:w="2410" w:type="dxa"/>
            <w:vAlign w:val="center"/>
          </w:tcPr>
          <w:p>
            <w:pPr>
              <w:jc w:val="center"/>
              <w:rPr>
                <w:rFonts w:hint="default"/>
                <w:szCs w:val="21"/>
                <w:lang w:val="en-US" w:eastAsia="zh-CN"/>
              </w:rPr>
            </w:pPr>
            <w:r>
              <w:rPr>
                <w:rFonts w:hint="eastAsia"/>
                <w:szCs w:val="21"/>
                <w:lang w:val="en-US" w:eastAsia="zh-CN"/>
              </w:rPr>
              <w:t>物理教学</w:t>
            </w:r>
          </w:p>
        </w:tc>
        <w:tc>
          <w:tcPr>
            <w:tcW w:w="1701" w:type="dxa"/>
            <w:vAlign w:val="center"/>
          </w:tcPr>
          <w:p>
            <w:pPr>
              <w:jc w:val="center"/>
              <w:rPr>
                <w:rFonts w:hint="eastAsia"/>
                <w:szCs w:val="21"/>
                <w:lang w:val="en-US" w:eastAsia="zh-CN"/>
              </w:rPr>
            </w:pPr>
            <w:r>
              <w:rPr>
                <w:rFonts w:hint="eastAsia"/>
                <w:szCs w:val="21"/>
                <w:lang w:val="en-US" w:eastAsia="zh-CN"/>
              </w:rPr>
              <w:t>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pPr>
              <w:jc w:val="center"/>
              <w:rPr>
                <w:rFonts w:hint="eastAsia" w:eastAsiaTheme="minorEastAsia"/>
                <w:szCs w:val="21"/>
                <w:lang w:eastAsia="zh-CN"/>
              </w:rPr>
            </w:pPr>
            <w:r>
              <w:rPr>
                <w:rFonts w:hint="eastAsia"/>
                <w:szCs w:val="21"/>
                <w:lang w:val="en-US" w:eastAsia="zh-CN"/>
              </w:rPr>
              <w:t>2023</w:t>
            </w:r>
            <w:r>
              <w:rPr>
                <w:rFonts w:hint="eastAsia"/>
                <w:szCs w:val="21"/>
              </w:rPr>
              <w:t>年</w:t>
            </w:r>
            <w:r>
              <w:rPr>
                <w:rFonts w:hint="eastAsia"/>
                <w:szCs w:val="21"/>
                <w:lang w:val="en-US" w:eastAsia="zh-CN"/>
              </w:rPr>
              <w:t>11</w:t>
            </w:r>
            <w:r>
              <w:rPr>
                <w:rFonts w:hint="eastAsia"/>
                <w:szCs w:val="21"/>
              </w:rPr>
              <w:t xml:space="preserve"> 月—</w:t>
            </w:r>
            <w:r>
              <w:rPr>
                <w:rFonts w:hint="eastAsia"/>
                <w:szCs w:val="21"/>
                <w:lang w:val="en-US" w:eastAsia="zh-CN"/>
              </w:rPr>
              <w:t>至今</w:t>
            </w:r>
          </w:p>
        </w:tc>
        <w:tc>
          <w:tcPr>
            <w:tcW w:w="3265" w:type="dxa"/>
            <w:vAlign w:val="center"/>
          </w:tcPr>
          <w:p>
            <w:pPr>
              <w:jc w:val="center"/>
              <w:rPr>
                <w:rFonts w:hint="default"/>
                <w:szCs w:val="21"/>
                <w:lang w:val="en-US" w:eastAsia="zh-CN"/>
              </w:rPr>
            </w:pPr>
            <w:r>
              <w:rPr>
                <w:rFonts w:hint="eastAsia"/>
                <w:szCs w:val="21"/>
                <w:lang w:val="en-US" w:eastAsia="zh-CN"/>
              </w:rPr>
              <w:t>海南师范大学</w:t>
            </w:r>
          </w:p>
        </w:tc>
        <w:tc>
          <w:tcPr>
            <w:tcW w:w="2410" w:type="dxa"/>
            <w:vAlign w:val="center"/>
          </w:tcPr>
          <w:p>
            <w:pPr>
              <w:jc w:val="center"/>
              <w:rPr>
                <w:rFonts w:hint="default"/>
                <w:szCs w:val="21"/>
                <w:lang w:val="en-US" w:eastAsia="zh-CN"/>
              </w:rPr>
            </w:pPr>
            <w:r>
              <w:rPr>
                <w:rFonts w:hint="eastAsia"/>
                <w:szCs w:val="21"/>
                <w:lang w:val="en-US" w:eastAsia="zh-CN"/>
              </w:rPr>
              <w:t>物理教学</w:t>
            </w:r>
          </w:p>
        </w:tc>
        <w:tc>
          <w:tcPr>
            <w:tcW w:w="1701" w:type="dxa"/>
            <w:vAlign w:val="center"/>
          </w:tcPr>
          <w:p>
            <w:pPr>
              <w:jc w:val="center"/>
              <w:rPr>
                <w:rFonts w:hint="eastAsia"/>
                <w:szCs w:val="21"/>
                <w:lang w:val="en-US" w:eastAsia="zh-CN"/>
              </w:rPr>
            </w:pPr>
            <w:r>
              <w:rPr>
                <w:rFonts w:hint="eastAsia"/>
                <w:szCs w:val="21"/>
                <w:lang w:val="en-US" w:eastAsia="zh-CN"/>
              </w:rPr>
              <w:t>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pPr>
              <w:jc w:val="center"/>
              <w:rPr>
                <w:sz w:val="18"/>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pPr>
              <w:jc w:val="center"/>
              <w:rPr>
                <w:szCs w:val="21"/>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pPr>
              <w:jc w:val="center"/>
              <w:rPr>
                <w:sz w:val="18"/>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pPr>
              <w:jc w:val="center"/>
              <w:rPr>
                <w:szCs w:val="21"/>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pPr>
              <w:jc w:val="center"/>
              <w:rPr>
                <w:sz w:val="18"/>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bl>
    <w:p/>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基本条件</w:t>
            </w:r>
          </w:p>
        </w:tc>
      </w:tr>
      <w:tr>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思想品德鉴定及</w:t>
            </w:r>
          </w:p>
          <w:p>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ind w:firstLine="420" w:firstLineChars="200"/>
              <w:jc w:val="left"/>
              <w:rPr>
                <w:rFonts w:hint="eastAsia" w:ascii="宋体" w:hAnsi="宋体" w:cs="Arial"/>
                <w:kern w:val="0"/>
                <w:szCs w:val="21"/>
              </w:rPr>
            </w:pPr>
            <w:r>
              <w:rPr>
                <w:rFonts w:hint="eastAsia" w:ascii="宋体" w:hAnsi="宋体" w:cs="Arial"/>
                <w:kern w:val="0"/>
                <w:szCs w:val="21"/>
                <w:lang w:val="en-US" w:eastAsia="zh-CN"/>
              </w:rPr>
              <w:t>杨伟业</w:t>
            </w:r>
            <w:r>
              <w:rPr>
                <w:rFonts w:hint="eastAsia" w:ascii="宋体" w:hAnsi="宋体" w:cs="Arial"/>
                <w:kern w:val="0"/>
                <w:szCs w:val="21"/>
              </w:rPr>
              <w:t>同志具有良好的道德素养和坚定的政治立场，</w:t>
            </w:r>
            <w:r>
              <w:rPr>
                <w:rFonts w:hint="eastAsia" w:ascii="宋体" w:hAnsi="宋体" w:cs="Arial"/>
                <w:kern w:val="0"/>
                <w:szCs w:val="21"/>
                <w:lang w:val="en-US" w:eastAsia="zh-CN"/>
              </w:rPr>
              <w:t>关心集体，注重个人品德的修养与提升</w:t>
            </w:r>
            <w:r>
              <w:rPr>
                <w:rFonts w:hint="eastAsia" w:ascii="宋体" w:hAnsi="宋体" w:cs="Arial"/>
                <w:kern w:val="0"/>
                <w:szCs w:val="21"/>
              </w:rPr>
              <w:t>，展现出高尚的道德情操。在师德师风方面，以身作则，严谨治学，</w:t>
            </w:r>
            <w:r>
              <w:rPr>
                <w:rFonts w:hint="eastAsia" w:ascii="宋体" w:hAnsi="宋体" w:cs="Arial"/>
                <w:kern w:val="0"/>
                <w:szCs w:val="21"/>
                <w:lang w:val="en-US" w:eastAsia="zh-CN"/>
              </w:rPr>
              <w:t>注重言传身教，</w:t>
            </w:r>
            <w:r>
              <w:rPr>
                <w:rFonts w:hint="eastAsia" w:ascii="宋体" w:hAnsi="宋体" w:cs="Arial"/>
                <w:kern w:val="0"/>
                <w:szCs w:val="21"/>
              </w:rPr>
              <w:t>关爱学生，尊重每一位学生的个性和发展，深受学生喜爱与尊敬，充分体现了教师的职业风范和崇高师德。</w:t>
            </w:r>
          </w:p>
          <w:p>
            <w:pPr>
              <w:widowControl/>
              <w:jc w:val="left"/>
              <w:rPr>
                <w:rFonts w:hint="eastAsia" w:ascii="宋体" w:hAnsi="宋体" w:cs="Arial"/>
                <w:kern w:val="0"/>
                <w:szCs w:val="21"/>
              </w:rPr>
            </w:pPr>
          </w:p>
          <w:p>
            <w:pPr>
              <w:widowControl/>
              <w:jc w:val="left"/>
              <w:rPr>
                <w:rFonts w:hint="eastAsia" w:ascii="宋体" w:hAnsi="宋体" w:cs="Arial"/>
                <w:kern w:val="0"/>
                <w:szCs w:val="21"/>
              </w:rPr>
            </w:pPr>
          </w:p>
          <w:p>
            <w:pPr>
              <w:widowControl/>
              <w:jc w:val="left"/>
              <w:rPr>
                <w:rFonts w:hint="eastAsia" w:ascii="宋体" w:hAnsi="宋体" w:cs="Arial"/>
                <w:kern w:val="0"/>
                <w:szCs w:val="21"/>
              </w:rPr>
            </w:pPr>
          </w:p>
          <w:p>
            <w:pPr>
              <w:widowControl/>
              <w:jc w:val="left"/>
              <w:rPr>
                <w:rFonts w:hint="eastAsia" w:ascii="宋体" w:hAnsi="宋体" w:cs="Arial"/>
                <w:kern w:val="0"/>
                <w:szCs w:val="21"/>
              </w:rPr>
            </w:pPr>
          </w:p>
          <w:p>
            <w:pPr>
              <w:widowControl/>
              <w:jc w:val="left"/>
              <w:rPr>
                <w:rFonts w:ascii="宋体" w:hAnsi="宋体" w:cs="Arial"/>
                <w:kern w:val="0"/>
                <w:szCs w:val="21"/>
              </w:rPr>
            </w:pPr>
          </w:p>
          <w:p>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2017年合格，2018年优秀，2019年合格，2020年合格，2021年合格，2022年合格,2023年合格</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hint="eastAsia" w:cs="Arial" w:asciiTheme="minorEastAsia" w:hAnsiTheme="minorEastAsia" w:eastAsiaTheme="minorEastAsia"/>
                <w:kern w:val="0"/>
                <w:szCs w:val="21"/>
                <w:lang w:val="en-US" w:eastAsia="zh-CN"/>
              </w:rPr>
            </w:pPr>
            <w:r>
              <w:rPr>
                <w:rFonts w:hint="eastAsia" w:cs="Arial" w:asciiTheme="minorEastAsia" w:hAnsiTheme="minorEastAsia"/>
                <w:kern w:val="0"/>
                <w:szCs w:val="21"/>
                <w:lang w:val="en-US" w:eastAsia="zh-CN"/>
              </w:rPr>
              <w:t>合格</w:t>
            </w:r>
          </w:p>
        </w:tc>
      </w:tr>
      <w:tr>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hint="default" w:cs="Arial" w:asciiTheme="minorEastAsia" w:hAnsiTheme="minorEastAsia" w:eastAsiaTheme="minorEastAsia"/>
                <w:kern w:val="0"/>
                <w:szCs w:val="21"/>
                <w:lang w:val="en-US" w:eastAsia="zh-CN"/>
              </w:rPr>
            </w:pPr>
            <w:r>
              <w:rPr>
                <w:rFonts w:hint="eastAsia" w:cs="Arial" w:asciiTheme="minorEastAsia" w:hAnsiTheme="minorEastAsia"/>
                <w:kern w:val="0"/>
                <w:szCs w:val="21"/>
                <w:lang w:val="en-US" w:eastAsia="zh-CN"/>
              </w:rPr>
              <w:t>2019年上半年（2-6月）四川外国语大学参加</w:t>
            </w:r>
            <w:r>
              <w:rPr>
                <w:rFonts w:hint="eastAsia" w:ascii="宋体" w:hAnsi="宋体" w:cs="Arial"/>
                <w:kern w:val="0"/>
                <w:szCs w:val="21"/>
                <w:lang w:val="en-US" w:eastAsia="zh-CN"/>
              </w:rPr>
              <w:t>出国留学高级英语培训，2019年9月-2023年6月份，云南师范大学博士研究生学习</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cs="Arial" w:asciiTheme="minorEastAsia" w:hAnsiTheme="minorEastAsia"/>
                <w:kern w:val="0"/>
                <w:szCs w:val="21"/>
                <w:lang w:eastAsia="zh-CN"/>
              </w:rPr>
              <w:t>□</w:t>
            </w:r>
            <w:r>
              <w:rPr>
                <w:rFonts w:hint="eastAsia" w:cs="Arial" w:asciiTheme="minorEastAsia" w:hAnsiTheme="minorEastAsia"/>
                <w:kern w:val="0"/>
                <w:szCs w:val="21"/>
              </w:rPr>
              <w:t>是，</w:t>
            </w:r>
            <w:r>
              <w:rPr>
                <w:rFonts w:hint="eastAsia" w:ascii="宋体" w:hAnsi="宋体" w:cs="Arial"/>
                <w:kern w:val="0"/>
                <w:szCs w:val="21"/>
              </w:rPr>
              <w:t>因                          延迟     年。</w:t>
            </w:r>
          </w:p>
        </w:tc>
      </w:tr>
      <w:tr>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2017-2018年在遵义医科大学担任</w:t>
            </w:r>
            <w:r>
              <w:rPr>
                <w:rFonts w:hint="eastAsia" w:ascii="宋体" w:hAnsi="宋体"/>
                <w:color w:val="000000"/>
                <w:szCs w:val="21"/>
              </w:rPr>
              <w:t>2016级临床2班</w:t>
            </w:r>
            <w:r>
              <w:rPr>
                <w:rFonts w:hint="eastAsia" w:ascii="宋体" w:hAnsi="宋体" w:cs="Arial"/>
                <w:kern w:val="0"/>
                <w:szCs w:val="21"/>
                <w:lang w:val="en-US" w:eastAsia="zh-CN"/>
              </w:rPr>
              <w:t>班主任</w:t>
            </w:r>
          </w:p>
        </w:tc>
      </w:tr>
    </w:tbl>
    <w:p/>
    <w:tbl>
      <w:tblPr>
        <w:tblStyle w:val="5"/>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tblPrEx>
          <w:tblCellMar>
            <w:top w:w="0" w:type="dxa"/>
            <w:left w:w="108" w:type="dxa"/>
            <w:bottom w:w="0" w:type="dxa"/>
            <w:right w:w="108" w:type="dxa"/>
          </w:tblCellMar>
        </w:tblPrEx>
        <w:trPr>
          <w:trHeight w:val="1517" w:hRule="atLeast"/>
        </w:trPr>
        <w:tc>
          <w:tcPr>
            <w:tcW w:w="1560" w:type="dxa"/>
            <w:gridSpan w:val="2"/>
            <w:tcBorders>
              <w:top w:val="single" w:color="auto" w:sz="4" w:space="0"/>
              <w:left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任现职以来，承担课堂教学工作量共计</w:t>
            </w:r>
            <w:r>
              <w:rPr>
                <w:rFonts w:hint="eastAsia" w:ascii="仿宋_GB2312" w:eastAsia="仿宋_GB2312"/>
                <w:szCs w:val="21"/>
                <w:u w:val="single"/>
              </w:rPr>
              <w:t xml:space="preserve"> </w:t>
            </w:r>
            <w:r>
              <w:rPr>
                <w:rFonts w:hint="eastAsia" w:ascii="仿宋_GB2312" w:eastAsia="仿宋_GB2312"/>
                <w:szCs w:val="21"/>
                <w:u w:val="single"/>
                <w:lang w:val="en-US" w:eastAsia="zh-CN"/>
              </w:rPr>
              <w:t>612</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hint="eastAsia" w:ascii="仿宋_GB2312" w:eastAsia="仿宋_GB2312"/>
                <w:szCs w:val="21"/>
                <w:u w:val="single"/>
                <w:lang w:val="en-US" w:eastAsia="zh-CN"/>
              </w:rPr>
              <w:t>306</w:t>
            </w:r>
            <w:r>
              <w:rPr>
                <w:rFonts w:hint="eastAsia" w:ascii="仿宋_GB2312" w:eastAsia="仿宋_GB2312"/>
                <w:szCs w:val="21"/>
                <w:u w:val="single"/>
              </w:rPr>
              <w:t xml:space="preserve">  </w:t>
            </w:r>
            <w:r>
              <w:rPr>
                <w:rFonts w:hint="eastAsia" w:ascii="仿宋_GB2312" w:eastAsia="仿宋_GB2312"/>
                <w:szCs w:val="21"/>
              </w:rPr>
              <w:t>学时，其中本科生课堂教学工作量共计</w:t>
            </w:r>
            <w:r>
              <w:rPr>
                <w:rFonts w:hint="eastAsia" w:ascii="仿宋_GB2312" w:eastAsia="仿宋_GB2312"/>
                <w:szCs w:val="21"/>
                <w:u w:val="single"/>
              </w:rPr>
              <w:t xml:space="preserve"> </w:t>
            </w:r>
            <w:r>
              <w:rPr>
                <w:rFonts w:hint="eastAsia" w:ascii="仿宋_GB2312" w:eastAsia="仿宋_GB2312"/>
                <w:szCs w:val="21"/>
                <w:u w:val="single"/>
                <w:lang w:val="en-US" w:eastAsia="zh-CN"/>
              </w:rPr>
              <w:t>612</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hint="eastAsia" w:ascii="仿宋_GB2312" w:eastAsia="仿宋_GB2312"/>
                <w:szCs w:val="21"/>
                <w:u w:val="single"/>
                <w:lang w:val="en-US" w:eastAsia="zh-CN"/>
              </w:rPr>
              <w:t>306</w:t>
            </w:r>
            <w:r>
              <w:rPr>
                <w:rFonts w:hint="eastAsia" w:ascii="仿宋_GB2312" w:eastAsia="仿宋_GB2312"/>
                <w:szCs w:val="21"/>
                <w:u w:val="single"/>
              </w:rPr>
              <w:t xml:space="preserve"> </w:t>
            </w:r>
            <w:r>
              <w:rPr>
                <w:rFonts w:hint="eastAsia" w:ascii="仿宋_GB2312" w:eastAsia="仿宋_GB2312"/>
                <w:szCs w:val="21"/>
              </w:rPr>
              <w:t>学时，其中实践类共计</w:t>
            </w:r>
            <w:r>
              <w:rPr>
                <w:rFonts w:hint="eastAsia" w:ascii="仿宋_GB2312" w:eastAsia="仿宋_GB2312"/>
                <w:szCs w:val="21"/>
                <w:u w:val="single"/>
              </w:rPr>
              <w:t xml:space="preserve"> </w:t>
            </w:r>
            <w:r>
              <w:rPr>
                <w:rFonts w:hint="eastAsia" w:ascii="仿宋_GB2312" w:eastAsia="仿宋_GB2312"/>
                <w:szCs w:val="21"/>
                <w:u w:val="single"/>
                <w:lang w:val="en-US" w:eastAsia="zh-CN"/>
              </w:rPr>
              <w:t>0</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hint="eastAsia" w:ascii="仿宋_GB2312" w:eastAsia="仿宋_GB2312"/>
                <w:szCs w:val="21"/>
                <w:u w:val="single"/>
                <w:lang w:val="en-US" w:eastAsia="zh-CN"/>
              </w:rPr>
              <w:t>0</w:t>
            </w:r>
            <w:r>
              <w:rPr>
                <w:rFonts w:hint="eastAsia" w:ascii="仿宋_GB2312" w:eastAsia="仿宋_GB2312"/>
                <w:szCs w:val="21"/>
                <w:u w:val="single"/>
              </w:rPr>
              <w:t xml:space="preserve"> </w:t>
            </w:r>
            <w:r>
              <w:rPr>
                <w:rFonts w:hint="eastAsia" w:ascii="仿宋_GB2312" w:eastAsia="仿宋_GB2312"/>
                <w:szCs w:val="21"/>
              </w:rPr>
              <w:t>学时。</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2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②</w:t>
            </w:r>
            <w:r>
              <w:rPr>
                <w:rFonts w:hint="eastAsia" w:ascii="仿宋_GB2312" w:hAnsi="宋体" w:eastAsia="仿宋_GB2312" w:cs="Arial"/>
                <w:kern w:val="0"/>
                <w:szCs w:val="21"/>
              </w:rPr>
              <w:fldChar w:fldCharType="end"/>
            </w:r>
            <w:r>
              <w:rPr>
                <w:rFonts w:hint="eastAsia" w:ascii="仿宋_GB2312" w:hAnsi="宋体" w:eastAsia="仿宋_GB2312" w:cs="Arial"/>
                <w:kern w:val="0"/>
                <w:szCs w:val="21"/>
              </w:rPr>
              <w:t>任现职以来教学评估达到“合格”以上占</w:t>
            </w:r>
            <w:r>
              <w:rPr>
                <w:rFonts w:hint="eastAsia" w:ascii="仿宋_GB2312" w:hAnsi="宋体" w:eastAsia="仿宋_GB2312" w:cs="Arial"/>
                <w:kern w:val="0"/>
                <w:szCs w:val="21"/>
                <w:u w:val="single"/>
              </w:rPr>
              <w:t xml:space="preserve"> </w:t>
            </w:r>
            <w:r>
              <w:rPr>
                <w:rFonts w:hint="eastAsia" w:ascii="仿宋_GB2312" w:hAnsi="宋体" w:eastAsia="仿宋_GB2312" w:cs="Arial"/>
                <w:kern w:val="0"/>
                <w:szCs w:val="21"/>
                <w:u w:val="single"/>
                <w:lang w:val="en-US" w:eastAsia="zh-CN"/>
              </w:rPr>
              <w:t>100</w:t>
            </w:r>
            <w:r>
              <w:rPr>
                <w:rFonts w:hint="eastAsia" w:ascii="仿宋_GB2312" w:hAnsi="宋体" w:eastAsia="仿宋_GB2312" w:cs="Arial"/>
                <w:kern w:val="0"/>
                <w:szCs w:val="21"/>
                <w:u w:val="single"/>
              </w:rPr>
              <w:t xml:space="preserve"> % </w:t>
            </w:r>
            <w:r>
              <w:rPr>
                <w:rFonts w:hint="eastAsia" w:ascii="仿宋_GB2312" w:eastAsia="仿宋_GB2312"/>
                <w:szCs w:val="21"/>
              </w:rPr>
              <w:t>。</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3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③</w:t>
            </w:r>
            <w:r>
              <w:rPr>
                <w:rFonts w:hint="eastAsia" w:ascii="仿宋_GB2312" w:hAnsi="宋体" w:eastAsia="仿宋_GB2312" w:cs="Arial"/>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rPr>
              <w:t xml:space="preserve"> </w:t>
            </w:r>
            <w:r>
              <w:rPr>
                <w:rFonts w:hint="eastAsia" w:ascii="仿宋_GB2312" w:eastAsia="仿宋_GB2312"/>
                <w:szCs w:val="21"/>
                <w:u w:val="single"/>
                <w:lang w:val="en-US" w:eastAsia="zh-CN"/>
              </w:rPr>
              <w:t>良好</w:t>
            </w:r>
            <w:r>
              <w:rPr>
                <w:rFonts w:hint="eastAsia" w:ascii="仿宋_GB2312" w:eastAsia="仿宋_GB2312"/>
                <w:szCs w:val="21"/>
                <w:u w:val="single"/>
              </w:rPr>
              <w:t xml:space="preserve"> </w:t>
            </w:r>
            <w:r>
              <w:rPr>
                <w:rFonts w:hint="eastAsia" w:ascii="仿宋_GB2312" w:eastAsia="仿宋_GB2312"/>
                <w:szCs w:val="21"/>
              </w:rPr>
              <w:t>等级。</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4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④</w:t>
            </w:r>
            <w:r>
              <w:rPr>
                <w:rFonts w:hint="eastAsia" w:ascii="仿宋_GB2312" w:hAnsi="宋体" w:eastAsia="仿宋_GB2312" w:cs="Arial"/>
                <w:kern w:val="0"/>
                <w:szCs w:val="21"/>
              </w:rPr>
              <w:fldChar w:fldCharType="end"/>
            </w:r>
            <w:r>
              <w:rPr>
                <w:rFonts w:hint="eastAsia" w:ascii="仿宋_GB2312" w:hAnsi="宋体" w:eastAsia="仿宋_GB2312" w:cs="宋体"/>
                <w:kern w:val="0"/>
                <w:szCs w:val="21"/>
              </w:rPr>
              <w:t>担任毕业实习和论文指导工作（</w:t>
            </w:r>
            <w:r>
              <w:rPr>
                <w:rFonts w:hint="eastAsia" w:ascii="仿宋_GB2312" w:hAnsi="宋体" w:eastAsia="仿宋_GB2312" w:cs="宋体"/>
                <w:kern w:val="0"/>
                <w:szCs w:val="21"/>
                <w:lang w:val="en-US" w:eastAsia="zh-CN"/>
              </w:rPr>
              <w:t>0</w:t>
            </w:r>
            <w:r>
              <w:rPr>
                <w:rFonts w:hint="eastAsia" w:ascii="仿宋_GB2312" w:hAnsi="宋体" w:eastAsia="仿宋_GB2312" w:cs="宋体"/>
                <w:kern w:val="0"/>
                <w:szCs w:val="21"/>
              </w:rPr>
              <w:t xml:space="preserve">）届；或担任本科生创新创业活动（ </w:t>
            </w:r>
            <w:r>
              <w:rPr>
                <w:rFonts w:hint="eastAsia" w:ascii="仿宋_GB2312" w:hAnsi="宋体" w:eastAsia="仿宋_GB2312" w:cs="宋体"/>
                <w:kern w:val="0"/>
                <w:szCs w:val="21"/>
                <w:lang w:val="en-US" w:eastAsia="zh-CN"/>
              </w:rPr>
              <w:t>2</w:t>
            </w:r>
            <w:r>
              <w:rPr>
                <w:rFonts w:hint="eastAsia" w:ascii="仿宋_GB2312" w:hAnsi="宋体" w:eastAsia="仿宋_GB2312" w:cs="宋体"/>
                <w:kern w:val="0"/>
                <w:szCs w:val="21"/>
              </w:rPr>
              <w:t xml:space="preserve"> ）项；或担任本科生专业竞赛指导（ </w:t>
            </w:r>
            <w:r>
              <w:rPr>
                <w:rFonts w:hint="eastAsia" w:ascii="仿宋_GB2312" w:hAnsi="宋体" w:eastAsia="仿宋_GB2312" w:cs="宋体"/>
                <w:kern w:val="0"/>
                <w:szCs w:val="21"/>
                <w:lang w:val="en-US" w:eastAsia="zh-CN"/>
              </w:rPr>
              <w:t>2</w:t>
            </w:r>
            <w:r>
              <w:rPr>
                <w:rFonts w:hint="eastAsia" w:ascii="仿宋_GB2312" w:hAnsi="宋体" w:eastAsia="仿宋_GB2312" w:cs="宋体"/>
                <w:kern w:val="0"/>
                <w:szCs w:val="21"/>
              </w:rPr>
              <w:t xml:space="preserve"> ）项；或担任本科生开展寒暑假社会实践（ </w:t>
            </w:r>
            <w:r>
              <w:rPr>
                <w:rFonts w:hint="eastAsia" w:ascii="仿宋_GB2312" w:hAnsi="宋体" w:eastAsia="仿宋_GB2312" w:cs="宋体"/>
                <w:kern w:val="0"/>
                <w:szCs w:val="21"/>
                <w:lang w:val="en-US" w:eastAsia="zh-CN"/>
              </w:rPr>
              <w:t>0</w:t>
            </w:r>
            <w:r>
              <w:rPr>
                <w:rFonts w:hint="eastAsia" w:ascii="仿宋_GB2312" w:hAnsi="宋体" w:eastAsia="仿宋_GB2312" w:cs="宋体"/>
                <w:kern w:val="0"/>
                <w:szCs w:val="21"/>
              </w:rPr>
              <w:t xml:space="preserve">  ）项。</w:t>
            </w:r>
          </w:p>
        </w:tc>
      </w:tr>
      <w:tr>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任现职以来课程教学工作量业绩表（本科生）</w:t>
            </w:r>
          </w:p>
        </w:tc>
      </w:tr>
      <w:tr>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2016-2017（二）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宋体" w:hAnsi="宋体"/>
                <w:szCs w:val="21"/>
              </w:rPr>
              <w:t>《医学电子学》理论课38学时，实验课16学时</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2015级信息技术</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54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lang w:val="en-US" w:eastAsia="zh-CN"/>
              </w:rPr>
              <w:t>2017-2018（一）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宋体" w:hAnsi="宋体"/>
                <w:szCs w:val="21"/>
              </w:rPr>
              <w:t>《医用物理学》理论课20学时，实验课136学时</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2017级临床医学等</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156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lang w:val="en-US" w:eastAsia="zh-CN"/>
              </w:rPr>
              <w:t>2017-2018（一）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宋体" w:hAnsi="宋体"/>
                <w:szCs w:val="21"/>
              </w:rPr>
              <w:t>《计算机基础》课程96学时</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szCs w:val="21"/>
                <w:lang w:val="en-US" w:eastAsia="zh-CN"/>
              </w:rPr>
            </w:pPr>
            <w:r>
              <w:rPr>
                <w:rFonts w:hint="eastAsia" w:ascii="仿宋_GB2312" w:eastAsia="仿宋_GB2312"/>
                <w:szCs w:val="21"/>
                <w:lang w:val="en-US" w:eastAsia="zh-CN"/>
              </w:rPr>
              <w:t>2017级信息技术</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96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宋体" w:hAnsi="宋体"/>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lang w:val="en-US" w:eastAsia="zh-CN"/>
              </w:rPr>
              <w:t>2017-2018（二）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宋体" w:hAnsi="宋体"/>
                <w:szCs w:val="21"/>
              </w:rPr>
              <w:t>《医学电子学》理论课38学时，实验课</w:t>
            </w:r>
            <w:r>
              <w:rPr>
                <w:rFonts w:hint="eastAsia" w:ascii="宋体" w:hAnsi="宋体"/>
                <w:szCs w:val="21"/>
                <w:lang w:val="en-US" w:eastAsia="zh-CN"/>
              </w:rPr>
              <w:t>32</w:t>
            </w:r>
            <w:r>
              <w:rPr>
                <w:rFonts w:hint="eastAsia" w:ascii="宋体" w:hAnsi="宋体"/>
                <w:szCs w:val="21"/>
              </w:rPr>
              <w:t>学时</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lang w:val="en-US" w:eastAsia="zh-CN"/>
              </w:rPr>
              <w:t>2016级信息技术</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70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lang w:val="en-US" w:eastAsia="zh-CN"/>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宋体" w:hAnsi="宋体"/>
                <w:szCs w:val="21"/>
              </w:rPr>
              <w:t>《医用物理学》实验课</w:t>
            </w:r>
            <w:r>
              <w:rPr>
                <w:rFonts w:hint="eastAsia" w:ascii="宋体" w:hAnsi="宋体"/>
                <w:szCs w:val="21"/>
                <w:lang w:val="en-US" w:eastAsia="zh-CN"/>
              </w:rPr>
              <w:t>124</w:t>
            </w:r>
            <w:r>
              <w:rPr>
                <w:rFonts w:hint="eastAsia" w:ascii="宋体" w:hAnsi="宋体"/>
                <w:szCs w:val="21"/>
              </w:rPr>
              <w:t>学时</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lang w:val="en-US" w:eastAsia="zh-CN"/>
              </w:rPr>
              <w:t>2018级临床医学等</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宋体" w:hAnsi="宋体"/>
                <w:szCs w:val="21"/>
              </w:rPr>
            </w:pPr>
            <w:r>
              <w:rPr>
                <w:rFonts w:hint="eastAsia" w:ascii="宋体" w:hAnsi="宋体"/>
                <w:szCs w:val="21"/>
                <w:lang w:eastAsia="zh-CN"/>
              </w:rPr>
              <w:t>《大学物理</w:t>
            </w:r>
            <w:r>
              <w:rPr>
                <w:rFonts w:hint="eastAsia" w:ascii="宋体" w:hAnsi="宋体"/>
                <w:szCs w:val="21"/>
                <w:lang w:val="en-US" w:eastAsia="zh-CN"/>
              </w:rPr>
              <w:t>1</w:t>
            </w:r>
            <w:r>
              <w:rPr>
                <w:rFonts w:hint="eastAsia" w:ascii="宋体" w:hAnsi="宋体"/>
                <w:szCs w:val="21"/>
                <w:lang w:eastAsia="zh-CN"/>
              </w:rPr>
              <w:t>》理论课</w:t>
            </w:r>
            <w:r>
              <w:rPr>
                <w:rFonts w:hint="eastAsia" w:ascii="宋体" w:hAnsi="宋体"/>
                <w:szCs w:val="21"/>
                <w:lang w:val="en-US" w:eastAsia="zh-CN"/>
              </w:rPr>
              <w:t>60学时</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lang w:val="en-US" w:eastAsia="zh-CN"/>
              </w:rPr>
              <w:t>2018级信息技术</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60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宋体" w:hAnsi="宋体"/>
                <w:szCs w:val="21"/>
              </w:rPr>
            </w:pPr>
            <w:r>
              <w:rPr>
                <w:rFonts w:hint="eastAsia" w:ascii="宋体" w:hAnsi="宋体"/>
                <w:szCs w:val="21"/>
                <w:lang w:eastAsia="zh-CN"/>
              </w:rPr>
              <w:t>《</w:t>
            </w:r>
            <w:r>
              <w:rPr>
                <w:rFonts w:hint="eastAsia" w:ascii="宋体" w:hAnsi="宋体"/>
                <w:szCs w:val="21"/>
              </w:rPr>
              <w:t>计算机基础》课程</w:t>
            </w:r>
            <w:r>
              <w:rPr>
                <w:rFonts w:hint="eastAsia" w:ascii="宋体" w:hAnsi="宋体"/>
                <w:szCs w:val="21"/>
                <w:lang w:val="en-US" w:eastAsia="zh-CN"/>
              </w:rPr>
              <w:t>52</w:t>
            </w:r>
            <w:r>
              <w:rPr>
                <w:rFonts w:hint="eastAsia" w:ascii="宋体" w:hAnsi="宋体"/>
                <w:szCs w:val="21"/>
              </w:rPr>
              <w:t>学时</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lang w:val="en-US" w:eastAsia="zh-CN"/>
              </w:rPr>
              <w:t>2018级信息技术</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52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hAnsiTheme="minorHAnsi" w:cstheme="minorBidi"/>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612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任现职以来课程教学工作量业绩表（研究生）</w:t>
            </w:r>
          </w:p>
        </w:tc>
      </w:tr>
      <w:tr>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任现职以来实践类教学工作量业绩表</w:t>
            </w: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指导学生实习、论文、实践情况</w:t>
            </w:r>
          </w:p>
        </w:tc>
      </w:tr>
      <w:tr>
        <w:tblPrEx>
          <w:tblCellMar>
            <w:top w:w="0" w:type="dxa"/>
            <w:left w:w="108" w:type="dxa"/>
            <w:bottom w:w="0" w:type="dxa"/>
            <w:right w:w="108" w:type="dxa"/>
          </w:tblCellMar>
        </w:tblPrEx>
        <w:trPr>
          <w:trHeight w:val="14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2017年遵义医学院大学生创新创业计划《3d打印人体骨骼》</w:t>
            </w:r>
          </w:p>
          <w:p>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2017年全国大学生电子设计竞赛贵州赛区成功参赛奖</w:t>
            </w:r>
          </w:p>
          <w:p>
            <w:pPr>
              <w:spacing w:line="240" w:lineRule="exact"/>
              <w:rPr>
                <w:rFonts w:hint="eastAsia" w:ascii="仿宋_GB2312" w:eastAsia="仿宋_GB2312"/>
                <w:szCs w:val="21"/>
                <w:lang w:val="en-US" w:eastAsia="zh-CN"/>
              </w:rPr>
            </w:pPr>
            <w:r>
              <w:rPr>
                <w:rFonts w:hint="eastAsia" w:ascii="仿宋_GB2312" w:eastAsia="仿宋_GB2312"/>
                <w:szCs w:val="21"/>
                <w:lang w:val="en-US" w:eastAsia="zh-CN"/>
              </w:rPr>
              <w:t>2018年贵州省大学生创新创业计划《3d打印手术规划模型》</w:t>
            </w:r>
          </w:p>
          <w:p>
            <w:pPr>
              <w:spacing w:line="240" w:lineRule="exact"/>
              <w:rPr>
                <w:rFonts w:ascii="仿宋_GB2312" w:eastAsia="仿宋_GB2312"/>
                <w:szCs w:val="21"/>
              </w:rPr>
            </w:pPr>
            <w:r>
              <w:rPr>
                <w:rFonts w:hint="eastAsia" w:ascii="仿宋_GB2312" w:eastAsia="仿宋_GB2312"/>
                <w:szCs w:val="21"/>
                <w:lang w:val="en-US" w:eastAsia="zh-CN"/>
              </w:rPr>
              <w:t>2018年全国大学生电子设计竞赛贵州赛区三等奖</w:t>
            </w:r>
          </w:p>
          <w:p>
            <w:pPr>
              <w:spacing w:line="240" w:lineRule="exact"/>
              <w:rPr>
                <w:rFonts w:hint="eastAsia" w:ascii="仿宋_GB2312" w:eastAsia="仿宋_GB2312"/>
                <w:szCs w:val="21"/>
                <w:lang w:val="en-US" w:eastAsia="zh-CN"/>
              </w:rPr>
            </w:pPr>
            <w:r>
              <w:rPr>
                <w:rFonts w:hint="eastAsia" w:ascii="仿宋_GB2312" w:eastAsia="仿宋_GB2312"/>
                <w:szCs w:val="21"/>
                <w:lang w:val="en-US" w:eastAsia="zh-CN"/>
              </w:rPr>
              <w:t>2018年贵州省第三届“贵安杯”青少年3D打印创意设计大赛（大学组）一等奖</w:t>
            </w:r>
          </w:p>
          <w:p>
            <w:pPr>
              <w:spacing w:line="240" w:lineRule="exact"/>
              <w:rPr>
                <w:rFonts w:hint="eastAsia" w:ascii="仿宋_GB2312" w:eastAsia="仿宋_GB2312"/>
                <w:szCs w:val="21"/>
                <w:lang w:val="en-US" w:eastAsia="zh-CN"/>
              </w:rPr>
            </w:pPr>
            <w:r>
              <w:rPr>
                <w:rFonts w:hint="eastAsia" w:ascii="仿宋_GB2312" w:eastAsia="仿宋_GB2312"/>
                <w:szCs w:val="21"/>
                <w:lang w:val="en-US" w:eastAsia="zh-CN"/>
              </w:rPr>
              <w:t>2018年贵州省第三届“贵安杯”青少年3D打印创意设计大赛（大学组）优秀指导老师</w:t>
            </w:r>
          </w:p>
          <w:p>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2017年《医学物理实验教学改革探究》教改论文，医学人文研究</w:t>
            </w:r>
          </w:p>
          <w:p>
            <w:pPr>
              <w:spacing w:line="240" w:lineRule="exact"/>
              <w:rPr>
                <w:rFonts w:hint="eastAsia" w:ascii="仿宋_GB2312" w:eastAsia="仿宋_GB2312"/>
                <w:szCs w:val="21"/>
                <w:lang w:val="en-US" w:eastAsia="zh-CN"/>
              </w:rPr>
            </w:pPr>
            <w:r>
              <w:rPr>
                <w:rFonts w:hint="eastAsia" w:ascii="仿宋_GB2312" w:eastAsia="仿宋_GB2312"/>
                <w:szCs w:val="21"/>
                <w:lang w:val="en-US" w:eastAsia="zh-CN"/>
              </w:rPr>
              <w:t>2018年5月《微信平台云板书在医学电子学教学中的应用》 教改论文，新教育时代</w:t>
            </w:r>
          </w:p>
          <w:p>
            <w:pPr>
              <w:spacing w:line="240" w:lineRule="exact"/>
              <w:rPr>
                <w:rFonts w:hint="eastAsia" w:ascii="仿宋_GB2312" w:eastAsia="仿宋_GB2312"/>
                <w:szCs w:val="21"/>
                <w:lang w:val="en-US" w:eastAsia="zh-CN"/>
              </w:rPr>
            </w:pPr>
            <w:r>
              <w:rPr>
                <w:rFonts w:hint="eastAsia" w:ascii="仿宋_GB2312" w:eastAsia="仿宋_GB2312"/>
                <w:szCs w:val="21"/>
                <w:lang w:val="en-US" w:eastAsia="zh-CN"/>
              </w:rPr>
              <w:t>2018-2020 遵义医学院教改项目《Multsim在《医学电子学》教学中的全面应用》</w:t>
            </w:r>
          </w:p>
          <w:p>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2022年2月 3D 打印技术在临床医学中的应用（通讯作者），中国药学药品知识仓库</w:t>
            </w:r>
          </w:p>
          <w:p>
            <w:pPr>
              <w:spacing w:line="240" w:lineRule="exact"/>
              <w:rPr>
                <w:rFonts w:hint="eastAsia" w:ascii="仿宋_GB2312" w:eastAsia="仿宋_GB2312"/>
                <w:szCs w:val="21"/>
                <w:lang w:val="en-US" w:eastAsia="zh-CN"/>
              </w:rPr>
            </w:pPr>
          </w:p>
          <w:p>
            <w:pPr>
              <w:spacing w:line="240" w:lineRule="exact"/>
              <w:rPr>
                <w:rFonts w:hint="default" w:ascii="仿宋_GB2312" w:eastAsia="仿宋_GB2312"/>
                <w:szCs w:val="21"/>
                <w:lang w:val="en-US" w:eastAsia="zh-CN"/>
              </w:rPr>
            </w:pPr>
          </w:p>
        </w:tc>
      </w:tr>
    </w:tbl>
    <w:p>
      <w:r>
        <w:br w:type="page"/>
      </w:r>
    </w:p>
    <w:p>
      <w:pPr>
        <w:rPr>
          <w:rFonts w:ascii="宋体" w:hAnsi="宋体" w:eastAsia="宋体" w:cs="宋体"/>
          <w:kern w:val="0"/>
          <w:sz w:val="24"/>
          <w:szCs w:val="24"/>
        </w:rPr>
      </w:pPr>
    </w:p>
    <w:p>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仿宋_GB2312" w:hAnsi="宋体" w:eastAsia="仿宋_GB2312" w:cs="宋体"/>
                <w:b/>
                <w:bCs/>
                <w:kern w:val="0"/>
                <w:szCs w:val="21"/>
                <w:lang w:eastAsia="zh-CN"/>
              </w:rPr>
            </w:pPr>
            <w:r>
              <w:rPr>
                <w:rFonts w:hint="eastAsia" w:ascii="仿宋_GB2312" w:hAnsi="宋体" w:eastAsia="仿宋_GB2312" w:cs="宋体"/>
                <w:b/>
                <w:bCs/>
                <w:kern w:val="0"/>
                <w:szCs w:val="21"/>
              </w:rPr>
              <w:t>不分等级</w:t>
            </w:r>
          </w:p>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lang w:val="en-US" w:eastAsia="zh-CN"/>
              </w:rPr>
              <w:t>40</w:t>
            </w: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b/>
                <w:bCs/>
                <w:kern w:val="0"/>
                <w:sz w:val="24"/>
                <w:szCs w:val="24"/>
                <w:lang w:val="en-US" w:eastAsia="zh-CN"/>
              </w:rPr>
            </w:pPr>
            <w:r>
              <w:rPr>
                <w:rFonts w:hint="eastAsia" w:ascii="仿宋_GB2312" w:hAnsi="宋体" w:eastAsia="仿宋_GB2312" w:cs="宋体"/>
                <w:b/>
                <w:bCs/>
                <w:kern w:val="0"/>
                <w:sz w:val="24"/>
                <w:szCs w:val="24"/>
              </w:rPr>
              <w:t>　</w:t>
            </w:r>
            <w:r>
              <w:rPr>
                <w:rFonts w:hint="eastAsia" w:ascii="仿宋_GB2312" w:hAnsi="宋体" w:eastAsia="仿宋_GB2312" w:cs="宋体"/>
                <w:b/>
                <w:bCs/>
                <w:kern w:val="0"/>
                <w:sz w:val="24"/>
                <w:szCs w:val="24"/>
                <w:lang w:val="en-US" w:eastAsia="zh-CN"/>
              </w:rPr>
              <w:t>40</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val="en-US" w:eastAsia="zh-CN"/>
              </w:rPr>
              <w:t>100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pPr>
        <w:spacing w:line="360" w:lineRule="exact"/>
        <w:rPr>
          <w:rFonts w:ascii="宋体" w:hAnsi="宋体" w:eastAsia="宋体" w:cs="宋体"/>
          <w:kern w:val="0"/>
          <w:sz w:val="24"/>
          <w:szCs w:val="24"/>
        </w:rPr>
      </w:pPr>
    </w:p>
    <w:p>
      <w:pPr>
        <w:spacing w:line="360" w:lineRule="exact"/>
      </w:pPr>
      <w:r>
        <w:rPr>
          <w:rFonts w:hint="eastAsia" w:ascii="宋体" w:hAnsi="宋体" w:eastAsia="宋体" w:cs="宋体"/>
          <w:kern w:val="0"/>
          <w:sz w:val="24"/>
          <w:szCs w:val="24"/>
        </w:rPr>
        <w:t>二级单位审核者签名：                     职能部门审核者签名：</w:t>
      </w:r>
    </w:p>
    <w:p/>
    <w:p>
      <w:pPr>
        <w:widowControl/>
        <w:jc w:val="left"/>
      </w:pPr>
      <w:r>
        <w:br w:type="page"/>
      </w:r>
    </w:p>
    <w:p>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796"/>
        <w:gridCol w:w="2986"/>
        <w:gridCol w:w="694"/>
        <w:gridCol w:w="829"/>
        <w:gridCol w:w="1717"/>
        <w:gridCol w:w="1248"/>
        <w:gridCol w:w="1056"/>
        <w:gridCol w:w="52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p>
            <w:pPr>
              <w:jc w:val="center"/>
              <w:rPr>
                <w:rFonts w:cs="宋体" w:asciiTheme="minorEastAsia" w:hAnsiTheme="minorEastAsia"/>
                <w:kern w:val="0"/>
                <w:szCs w:val="21"/>
              </w:rPr>
            </w:pPr>
          </w:p>
        </w:tc>
        <w:tc>
          <w:tcPr>
            <w:tcW w:w="3078" w:type="dxa"/>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贵州省第三届“贵安杯”青少年3D打印创意设计大赛（大学组）</w:t>
            </w:r>
          </w:p>
        </w:tc>
        <w:tc>
          <w:tcPr>
            <w:tcW w:w="704" w:type="dxa"/>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省级</w:t>
            </w:r>
          </w:p>
        </w:tc>
        <w:tc>
          <w:tcPr>
            <w:tcW w:w="845"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一等奖</w:t>
            </w:r>
          </w:p>
        </w:tc>
        <w:tc>
          <w:tcPr>
            <w:tcW w:w="1759"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第一</w:t>
            </w:r>
          </w:p>
        </w:tc>
        <w:tc>
          <w:tcPr>
            <w:tcW w:w="1276" w:type="dxa"/>
            <w:tcBorders>
              <w:righ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贵州省教育厅等</w:t>
            </w:r>
          </w:p>
        </w:tc>
        <w:tc>
          <w:tcPr>
            <w:tcW w:w="850" w:type="dxa"/>
            <w:tcBorders>
              <w:righ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2018.10</w:t>
            </w:r>
          </w:p>
        </w:tc>
        <w:tc>
          <w:tcPr>
            <w:tcW w:w="532" w:type="dxa"/>
            <w:tcBorders>
              <w:lef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40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w:t>
            </w:r>
          </w:p>
        </w:tc>
        <w:tc>
          <w:tcPr>
            <w:tcW w:w="3078"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贵州省大学生电子设计竞赛（本科组）</w:t>
            </w:r>
          </w:p>
        </w:tc>
        <w:tc>
          <w:tcPr>
            <w:tcW w:w="704"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省级</w:t>
            </w:r>
          </w:p>
        </w:tc>
        <w:tc>
          <w:tcPr>
            <w:tcW w:w="845"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三等奖</w:t>
            </w:r>
          </w:p>
        </w:tc>
        <w:tc>
          <w:tcPr>
            <w:tcW w:w="1759"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第一</w:t>
            </w:r>
          </w:p>
        </w:tc>
        <w:tc>
          <w:tcPr>
            <w:tcW w:w="1276" w:type="dxa"/>
            <w:tcBorders>
              <w:right w:val="single" w:color="auto" w:sz="4" w:space="0"/>
            </w:tcBorders>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全国大学生电子设计竞赛贵州赛区组织委员会</w:t>
            </w:r>
          </w:p>
        </w:tc>
        <w:tc>
          <w:tcPr>
            <w:tcW w:w="850" w:type="dxa"/>
            <w:tcBorders>
              <w:right w:val="single" w:color="auto" w:sz="4" w:space="0"/>
            </w:tcBorders>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2018.7.9</w:t>
            </w:r>
          </w:p>
        </w:tc>
        <w:tc>
          <w:tcPr>
            <w:tcW w:w="532" w:type="dxa"/>
            <w:tcBorders>
              <w:left w:val="single" w:color="auto" w:sz="4" w:space="0"/>
            </w:tcBorders>
            <w:vAlign w:val="center"/>
          </w:tcPr>
          <w:p>
            <w:pPr>
              <w:jc w:val="center"/>
              <w:rPr>
                <w:rFonts w:hint="default" w:cs="宋体" w:asciiTheme="minorEastAsia" w:hAnsiTheme="minorEastAsia"/>
                <w:kern w:val="0"/>
                <w:szCs w:val="21"/>
                <w:lang w:val="en-US" w:eastAsia="zh-CN"/>
              </w:rPr>
            </w:pPr>
          </w:p>
        </w:tc>
      </w:tr>
    </w:tbl>
    <w:p>
      <w:pPr>
        <w:rPr>
          <w:rFonts w:cs="宋体" w:asciiTheme="minorEastAsia" w:hAnsiTheme="minorEastAsia"/>
          <w:kern w:val="0"/>
          <w:szCs w:val="21"/>
        </w:rPr>
      </w:pPr>
    </w:p>
    <w:p>
      <w:pPr>
        <w:rPr>
          <w:rFonts w:asciiTheme="minorEastAsia" w:hAnsiTheme="minorEastAsia"/>
          <w:szCs w:val="21"/>
        </w:rPr>
      </w:pPr>
      <w:r>
        <w:rPr>
          <w:rFonts w:hint="eastAsia" w:asciiTheme="minorEastAsia" w:hAnsiTheme="minorEastAsia"/>
          <w:szCs w:val="21"/>
        </w:rPr>
        <w:br w:type="page"/>
      </w:r>
    </w:p>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rPr>
              <w:t>指标</w:t>
            </w:r>
          </w:p>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40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pPr>
              <w:widowControl/>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2项</w:t>
            </w:r>
          </w:p>
        </w:tc>
        <w:tc>
          <w:tcPr>
            <w:tcW w:w="851" w:type="dxa"/>
            <w:tcBorders>
              <w:top w:val="nil"/>
              <w:left w:val="nil"/>
              <w:bottom w:val="single" w:color="auto" w:sz="4" w:space="0"/>
              <w:right w:val="single" w:color="auto" w:sz="4" w:space="0"/>
            </w:tcBorders>
            <w:shd w:val="clear" w:color="auto" w:fill="auto"/>
            <w:vAlign w:val="center"/>
          </w:tcPr>
          <w:p>
            <w:pPr>
              <w:widowControl/>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40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1080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2篇</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600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3篇</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480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Pr>
        <w:widowControl/>
        <w:jc w:val="left"/>
      </w:pPr>
      <w:r>
        <w:br w:type="page"/>
      </w:r>
    </w:p>
    <w:p/>
    <w:tbl>
      <w:tblPr>
        <w:tblStyle w:val="5"/>
        <w:tblW w:w="9654" w:type="dxa"/>
        <w:tblInd w:w="93" w:type="dxa"/>
        <w:tblLayout w:type="autofit"/>
        <w:tblCellMar>
          <w:top w:w="0" w:type="dxa"/>
          <w:left w:w="108" w:type="dxa"/>
          <w:bottom w:w="0" w:type="dxa"/>
          <w:right w:w="108" w:type="dxa"/>
        </w:tblCellMar>
      </w:tblPr>
      <w:tblGrid>
        <w:gridCol w:w="1059"/>
        <w:gridCol w:w="459"/>
        <w:gridCol w:w="1060"/>
        <w:gridCol w:w="1828"/>
        <w:gridCol w:w="145"/>
        <w:gridCol w:w="1130"/>
        <w:gridCol w:w="709"/>
        <w:gridCol w:w="855"/>
        <w:gridCol w:w="708"/>
        <w:gridCol w:w="851"/>
        <w:gridCol w:w="850"/>
      </w:tblGrid>
      <w:tr>
        <w:trPr>
          <w:trHeight w:val="510" w:hRule="atLeast"/>
        </w:trPr>
        <w:tc>
          <w:tcPr>
            <w:tcW w:w="9654" w:type="dxa"/>
            <w:gridSpan w:val="11"/>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rPr>
              <w:t>指标</w:t>
            </w:r>
          </w:p>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60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1项</w:t>
            </w: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60分</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1180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748</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pPr>
        <w:rPr>
          <w:rFonts w:ascii="宋体" w:hAnsi="宋体" w:eastAsia="宋体" w:cs="宋体"/>
          <w:kern w:val="0"/>
          <w:sz w:val="24"/>
          <w:szCs w:val="24"/>
        </w:rPr>
      </w:pPr>
    </w:p>
    <w:p>
      <w:r>
        <w:rPr>
          <w:rFonts w:hint="eastAsia" w:ascii="宋体" w:hAnsi="宋体" w:eastAsia="宋体" w:cs="宋体"/>
          <w:kern w:val="0"/>
          <w:sz w:val="24"/>
          <w:szCs w:val="24"/>
        </w:rPr>
        <w:t>二级单位审核者签名：                     职能部门审核者签名：</w:t>
      </w:r>
    </w:p>
    <w:p/>
    <w:p/>
    <w:p>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pPr>
              <w:jc w:val="center"/>
            </w:pPr>
            <w:r>
              <w:rPr>
                <w:rFonts w:hint="eastAsia"/>
                <w:b/>
                <w:bCs/>
              </w:rPr>
              <w:t>一、科研项目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pPr>
              <w:jc w:val="center"/>
              <w:rPr>
                <w:rFonts w:eastAsia="宋体"/>
                <w:b/>
                <w:bCs/>
              </w:rPr>
            </w:pPr>
            <w:r>
              <w:rPr>
                <w:rFonts w:hint="eastAsia" w:eastAsia="宋体"/>
                <w:b/>
                <w:bCs/>
              </w:rPr>
              <w:t>类别</w:t>
            </w:r>
          </w:p>
        </w:tc>
        <w:tc>
          <w:tcPr>
            <w:tcW w:w="478" w:type="dxa"/>
            <w:tcBorders>
              <w:tl2br w:val="nil"/>
              <w:tr2bl w:val="nil"/>
            </w:tcBorders>
            <w:vAlign w:val="center"/>
          </w:tcPr>
          <w:p>
            <w:pPr>
              <w:jc w:val="center"/>
              <w:rPr>
                <w:b/>
                <w:bCs/>
              </w:rPr>
            </w:pPr>
            <w:r>
              <w:rPr>
                <w:rFonts w:hint="eastAsia"/>
                <w:b/>
                <w:bCs/>
              </w:rPr>
              <w:t>序号</w:t>
            </w:r>
          </w:p>
        </w:tc>
        <w:tc>
          <w:tcPr>
            <w:tcW w:w="736" w:type="dxa"/>
            <w:tcBorders>
              <w:tl2br w:val="nil"/>
              <w:tr2bl w:val="nil"/>
            </w:tcBorders>
            <w:vAlign w:val="center"/>
          </w:tcPr>
          <w:p>
            <w:pPr>
              <w:jc w:val="center"/>
              <w:rPr>
                <w:b/>
                <w:bCs/>
              </w:rPr>
            </w:pPr>
            <w:r>
              <w:rPr>
                <w:rFonts w:hint="eastAsia"/>
                <w:b/>
                <w:bCs/>
              </w:rPr>
              <w:t>项目等级</w:t>
            </w:r>
          </w:p>
        </w:tc>
        <w:tc>
          <w:tcPr>
            <w:tcW w:w="2196" w:type="dxa"/>
            <w:tcBorders>
              <w:tl2br w:val="nil"/>
              <w:tr2bl w:val="nil"/>
            </w:tcBorders>
            <w:vAlign w:val="center"/>
          </w:tcPr>
          <w:p>
            <w:pPr>
              <w:jc w:val="center"/>
              <w:rPr>
                <w:b/>
                <w:bCs/>
              </w:rPr>
            </w:pPr>
            <w:r>
              <w:rPr>
                <w:rFonts w:hint="eastAsia"/>
                <w:b/>
                <w:bCs/>
              </w:rPr>
              <w:t>项目名称</w:t>
            </w:r>
          </w:p>
        </w:tc>
        <w:tc>
          <w:tcPr>
            <w:tcW w:w="1036" w:type="dxa"/>
            <w:tcBorders>
              <w:tl2br w:val="nil"/>
              <w:tr2bl w:val="nil"/>
            </w:tcBorders>
            <w:vAlign w:val="center"/>
          </w:tcPr>
          <w:p>
            <w:pPr>
              <w:jc w:val="center"/>
              <w:rPr>
                <w:b/>
                <w:bCs/>
              </w:rPr>
            </w:pPr>
            <w:r>
              <w:rPr>
                <w:rFonts w:hint="eastAsia"/>
                <w:b/>
                <w:bCs/>
              </w:rPr>
              <w:t>批准号</w:t>
            </w:r>
          </w:p>
        </w:tc>
        <w:tc>
          <w:tcPr>
            <w:tcW w:w="932" w:type="dxa"/>
            <w:tcBorders>
              <w:tl2br w:val="nil"/>
              <w:tr2bl w:val="nil"/>
            </w:tcBorders>
            <w:vAlign w:val="center"/>
          </w:tcPr>
          <w:p>
            <w:pPr>
              <w:jc w:val="center"/>
              <w:rPr>
                <w:b/>
                <w:bCs/>
              </w:rPr>
            </w:pPr>
            <w:r>
              <w:rPr>
                <w:rFonts w:hint="eastAsia"/>
                <w:b/>
                <w:bCs/>
              </w:rPr>
              <w:t>项目</w:t>
            </w:r>
          </w:p>
          <w:p>
            <w:pPr>
              <w:jc w:val="center"/>
              <w:rPr>
                <w:b/>
                <w:bCs/>
              </w:rPr>
            </w:pPr>
            <w:r>
              <w:rPr>
                <w:rFonts w:hint="eastAsia"/>
                <w:b/>
                <w:bCs/>
              </w:rPr>
              <w:t>来源</w:t>
            </w:r>
          </w:p>
        </w:tc>
        <w:tc>
          <w:tcPr>
            <w:tcW w:w="850" w:type="dxa"/>
            <w:tcBorders>
              <w:tl2br w:val="nil"/>
              <w:tr2bl w:val="nil"/>
            </w:tcBorders>
            <w:vAlign w:val="center"/>
          </w:tcPr>
          <w:p>
            <w:pPr>
              <w:jc w:val="center"/>
              <w:rPr>
                <w:b/>
                <w:bCs/>
              </w:rPr>
            </w:pPr>
            <w:r>
              <w:rPr>
                <w:rFonts w:hint="eastAsia"/>
                <w:b/>
                <w:bCs/>
              </w:rPr>
              <w:t>立项</w:t>
            </w:r>
          </w:p>
          <w:p>
            <w:pPr>
              <w:jc w:val="center"/>
              <w:rPr>
                <w:rFonts w:eastAsia="宋体"/>
                <w:b/>
                <w:bCs/>
              </w:rPr>
            </w:pPr>
            <w:r>
              <w:rPr>
                <w:rFonts w:hint="eastAsia"/>
                <w:b/>
                <w:bCs/>
              </w:rPr>
              <w:t>年月</w:t>
            </w:r>
          </w:p>
        </w:tc>
        <w:tc>
          <w:tcPr>
            <w:tcW w:w="851" w:type="dxa"/>
            <w:tcBorders>
              <w:tl2br w:val="nil"/>
              <w:tr2bl w:val="nil"/>
            </w:tcBorders>
            <w:vAlign w:val="center"/>
          </w:tcPr>
          <w:p>
            <w:pPr>
              <w:jc w:val="center"/>
              <w:rPr>
                <w:rFonts w:eastAsia="宋体"/>
                <w:b/>
                <w:bCs/>
              </w:rPr>
            </w:pPr>
            <w:r>
              <w:rPr>
                <w:rFonts w:hint="eastAsia"/>
                <w:b/>
                <w:bCs/>
              </w:rPr>
              <w:t>立项经费（万元）</w:t>
            </w:r>
          </w:p>
        </w:tc>
        <w:tc>
          <w:tcPr>
            <w:tcW w:w="709" w:type="dxa"/>
            <w:tcBorders>
              <w:tl2br w:val="nil"/>
              <w:tr2bl w:val="nil"/>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708" w:type="dxa"/>
            <w:tcBorders>
              <w:tl2br w:val="nil"/>
              <w:tr2bl w:val="nil"/>
            </w:tcBorders>
            <w:vAlign w:val="center"/>
          </w:tcPr>
          <w:p>
            <w:pPr>
              <w:widowControl/>
              <w:jc w:val="center"/>
              <w:rPr>
                <w:rFonts w:eastAsia="宋体"/>
                <w:b/>
                <w:bCs/>
              </w:rPr>
            </w:pPr>
            <w:r>
              <w:rPr>
                <w:rFonts w:hint="eastAsia" w:eastAsia="宋体"/>
                <w:b/>
                <w:bCs/>
              </w:rPr>
              <w:t>是否</w:t>
            </w:r>
          </w:p>
          <w:p>
            <w:pPr>
              <w:widowControl/>
              <w:jc w:val="center"/>
              <w:rPr>
                <w:rFonts w:eastAsia="宋体"/>
                <w:b/>
                <w:bCs/>
              </w:rPr>
            </w:pPr>
            <w:r>
              <w:rPr>
                <w:rFonts w:hint="eastAsia" w:eastAsia="宋体"/>
                <w:b/>
                <w:bCs/>
              </w:rPr>
              <w:t>结项</w:t>
            </w:r>
          </w:p>
        </w:tc>
        <w:tc>
          <w:tcPr>
            <w:tcW w:w="709"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pPr>
              <w:jc w:val="center"/>
              <w:rPr>
                <w:b/>
                <w:bCs/>
              </w:rPr>
            </w:pPr>
            <w:r>
              <w:rPr>
                <w:rFonts w:hint="eastAsia"/>
                <w:b/>
                <w:bCs/>
              </w:rPr>
              <w:t>可计分</w:t>
            </w:r>
          </w:p>
        </w:tc>
        <w:tc>
          <w:tcPr>
            <w:tcW w:w="478" w:type="dxa"/>
            <w:tcBorders>
              <w:tl2br w:val="nil"/>
              <w:tr2bl w:val="nil"/>
            </w:tcBorders>
            <w:vAlign w:val="center"/>
          </w:tcPr>
          <w:p>
            <w:pPr>
              <w:rPr>
                <w:rFonts w:hint="eastAsia" w:eastAsiaTheme="minorEastAsia"/>
                <w:lang w:val="en-US" w:eastAsia="zh-CN"/>
              </w:rPr>
            </w:pPr>
            <w:r>
              <w:rPr>
                <w:rFonts w:hint="eastAsia"/>
                <w:lang w:val="en-US" w:eastAsia="zh-CN"/>
              </w:rPr>
              <w:t>1</w:t>
            </w:r>
          </w:p>
        </w:tc>
        <w:tc>
          <w:tcPr>
            <w:tcW w:w="736" w:type="dxa"/>
            <w:tcBorders>
              <w:tl2br w:val="nil"/>
              <w:tr2bl w:val="nil"/>
            </w:tcBorders>
            <w:vAlign w:val="center"/>
          </w:tcPr>
          <w:p>
            <w:pPr>
              <w:rPr>
                <w:rFonts w:hint="default" w:eastAsiaTheme="minorEastAsia"/>
                <w:lang w:val="en-US" w:eastAsia="zh-CN"/>
              </w:rPr>
            </w:pPr>
            <w:r>
              <w:rPr>
                <w:rFonts w:hint="eastAsia"/>
                <w:lang w:val="en-US" w:eastAsia="zh-CN"/>
              </w:rPr>
              <w:t>D级</w:t>
            </w:r>
          </w:p>
        </w:tc>
        <w:tc>
          <w:tcPr>
            <w:tcW w:w="2196" w:type="dxa"/>
            <w:tcBorders>
              <w:tl2br w:val="nil"/>
              <w:tr2bl w:val="nil"/>
            </w:tcBorders>
            <w:vAlign w:val="center"/>
          </w:tcPr>
          <w:p>
            <w:pPr>
              <w:rPr>
                <w:rFonts w:hint="default" w:eastAsiaTheme="minorEastAsia"/>
                <w:lang w:val="en-US" w:eastAsia="zh-CN"/>
              </w:rPr>
            </w:pPr>
            <w:r>
              <w:rPr>
                <w:rFonts w:hint="eastAsia"/>
                <w:lang w:val="en-US" w:eastAsia="zh-CN"/>
              </w:rPr>
              <w:t>新型SERS基底制备及其在肝癌诊断中的应用</w:t>
            </w:r>
          </w:p>
        </w:tc>
        <w:tc>
          <w:tcPr>
            <w:tcW w:w="1036" w:type="dxa"/>
            <w:tcBorders>
              <w:tl2br w:val="nil"/>
              <w:tr2bl w:val="nil"/>
            </w:tcBorders>
            <w:vAlign w:val="center"/>
          </w:tcPr>
          <w:p>
            <w:pPr>
              <w:rPr>
                <w:rFonts w:hint="default" w:eastAsiaTheme="minorEastAsia"/>
                <w:lang w:val="en-US" w:eastAsia="zh-CN"/>
              </w:rPr>
            </w:pPr>
            <w:r>
              <w:rPr>
                <w:rFonts w:hint="eastAsia"/>
                <w:lang w:val="en-US" w:eastAsia="zh-CN"/>
              </w:rPr>
              <w:t>遵市科协HZ字（2019）5号</w:t>
            </w:r>
          </w:p>
        </w:tc>
        <w:tc>
          <w:tcPr>
            <w:tcW w:w="932" w:type="dxa"/>
            <w:tcBorders>
              <w:tl2br w:val="nil"/>
              <w:tr2bl w:val="nil"/>
            </w:tcBorders>
            <w:vAlign w:val="center"/>
          </w:tcPr>
          <w:p>
            <w:pPr>
              <w:rPr>
                <w:rFonts w:hint="default" w:eastAsiaTheme="minorEastAsia"/>
                <w:lang w:val="en-US" w:eastAsia="zh-CN"/>
              </w:rPr>
            </w:pPr>
            <w:r>
              <w:rPr>
                <w:rFonts w:hint="eastAsia"/>
                <w:lang w:val="en-US" w:eastAsia="zh-CN"/>
              </w:rPr>
              <w:t>遵义市科学技术局</w:t>
            </w:r>
          </w:p>
        </w:tc>
        <w:tc>
          <w:tcPr>
            <w:tcW w:w="850" w:type="dxa"/>
            <w:tcBorders>
              <w:tl2br w:val="nil"/>
              <w:tr2bl w:val="nil"/>
            </w:tcBorders>
            <w:vAlign w:val="center"/>
          </w:tcPr>
          <w:p>
            <w:pPr>
              <w:rPr>
                <w:rFonts w:hint="default" w:eastAsiaTheme="minorEastAsia"/>
                <w:lang w:val="en-US" w:eastAsia="zh-CN"/>
              </w:rPr>
            </w:pPr>
            <w:r>
              <w:rPr>
                <w:rFonts w:hint="eastAsia"/>
                <w:lang w:val="en-US" w:eastAsia="zh-CN"/>
              </w:rPr>
              <w:t>2019年1月</w:t>
            </w:r>
          </w:p>
        </w:tc>
        <w:tc>
          <w:tcPr>
            <w:tcW w:w="851" w:type="dxa"/>
            <w:tcBorders>
              <w:tl2br w:val="nil"/>
              <w:tr2bl w:val="nil"/>
            </w:tcBorders>
            <w:vAlign w:val="center"/>
          </w:tcPr>
          <w:p>
            <w:pPr>
              <w:rPr>
                <w:rFonts w:hint="eastAsia" w:eastAsiaTheme="minorEastAsia"/>
                <w:lang w:val="en-US" w:eastAsia="zh-CN"/>
              </w:rPr>
            </w:pPr>
            <w:r>
              <w:rPr>
                <w:rFonts w:hint="eastAsia"/>
                <w:lang w:val="en-US" w:eastAsia="zh-CN"/>
              </w:rPr>
              <w:t>2</w:t>
            </w:r>
          </w:p>
        </w:tc>
        <w:tc>
          <w:tcPr>
            <w:tcW w:w="709" w:type="dxa"/>
            <w:tcBorders>
              <w:tl2br w:val="nil"/>
              <w:tr2bl w:val="nil"/>
            </w:tcBorders>
            <w:vAlign w:val="center"/>
          </w:tcPr>
          <w:p>
            <w:pPr>
              <w:rPr>
                <w:rFonts w:hint="eastAsia" w:eastAsiaTheme="minorEastAsia"/>
                <w:lang w:val="en-US" w:eastAsia="zh-CN"/>
              </w:rPr>
            </w:pPr>
            <w:r>
              <w:rPr>
                <w:rFonts w:hint="eastAsia"/>
                <w:lang w:val="en-US" w:eastAsia="zh-CN"/>
              </w:rPr>
              <w:t>是</w:t>
            </w:r>
          </w:p>
        </w:tc>
        <w:tc>
          <w:tcPr>
            <w:tcW w:w="708" w:type="dxa"/>
            <w:tcBorders>
              <w:tl2br w:val="nil"/>
              <w:tr2bl w:val="nil"/>
            </w:tcBorders>
            <w:vAlign w:val="center"/>
          </w:tcPr>
          <w:p>
            <w:pPr>
              <w:rPr>
                <w:rFonts w:hint="eastAsia" w:eastAsiaTheme="minorEastAsia"/>
                <w:lang w:val="en-US" w:eastAsia="zh-CN"/>
              </w:rPr>
            </w:pPr>
            <w:r>
              <w:rPr>
                <w:rFonts w:hint="eastAsia"/>
                <w:lang w:val="en-US" w:eastAsia="zh-CN"/>
              </w:rPr>
              <w:t>是</w:t>
            </w:r>
          </w:p>
        </w:tc>
        <w:tc>
          <w:tcPr>
            <w:tcW w:w="709" w:type="dxa"/>
            <w:tcBorders>
              <w:tl2br w:val="nil"/>
              <w:tr2bl w:val="nil"/>
            </w:tcBorders>
            <w:vAlign w:val="center"/>
          </w:tcPr>
          <w:p>
            <w:pPr>
              <w:rPr>
                <w:rFonts w:hint="default" w:eastAsiaTheme="minorEastAsia"/>
                <w:lang w:val="en-US" w:eastAsia="zh-CN"/>
              </w:rPr>
            </w:pPr>
            <w:r>
              <w:rPr>
                <w:rFonts w:hint="eastAsia"/>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pPr>
              <w:jc w:val="center"/>
              <w:rPr>
                <w:b/>
                <w:bCs/>
              </w:rPr>
            </w:pPr>
          </w:p>
        </w:tc>
        <w:tc>
          <w:tcPr>
            <w:tcW w:w="478" w:type="dxa"/>
            <w:tcBorders>
              <w:tl2br w:val="nil"/>
              <w:tr2bl w:val="nil"/>
            </w:tcBorders>
            <w:vAlign w:val="center"/>
          </w:tcPr>
          <w:p>
            <w:pPr>
              <w:rPr>
                <w:rFonts w:hint="eastAsia" w:eastAsiaTheme="minorEastAsia"/>
                <w:lang w:val="en-US" w:eastAsia="zh-CN"/>
              </w:rPr>
            </w:pPr>
            <w:r>
              <w:rPr>
                <w:rFonts w:hint="eastAsia"/>
                <w:lang w:val="en-US" w:eastAsia="zh-CN"/>
              </w:rPr>
              <w:t>2</w:t>
            </w:r>
          </w:p>
        </w:tc>
        <w:tc>
          <w:tcPr>
            <w:tcW w:w="736" w:type="dxa"/>
            <w:tcBorders>
              <w:tl2br w:val="nil"/>
              <w:tr2bl w:val="nil"/>
            </w:tcBorders>
            <w:vAlign w:val="center"/>
          </w:tcPr>
          <w:p>
            <w:r>
              <w:rPr>
                <w:rFonts w:hint="eastAsia"/>
                <w:lang w:val="en-US" w:eastAsia="zh-CN"/>
              </w:rPr>
              <w:t>D级</w:t>
            </w:r>
          </w:p>
        </w:tc>
        <w:tc>
          <w:tcPr>
            <w:tcW w:w="2196" w:type="dxa"/>
            <w:tcBorders>
              <w:tl2br w:val="nil"/>
              <w:tr2bl w:val="nil"/>
            </w:tcBorders>
            <w:vAlign w:val="center"/>
          </w:tcPr>
          <w:p>
            <w:pPr>
              <w:rPr>
                <w:rFonts w:hint="default"/>
                <w:lang w:val="en-US"/>
              </w:rPr>
            </w:pPr>
            <w:r>
              <w:rPr>
                <w:rFonts w:ascii="宋体" w:hAnsi="宋体" w:eastAsia="宋体" w:cs="宋体"/>
                <w:b w:val="0"/>
                <w:bCs w:val="0"/>
                <w:color w:val="000000"/>
                <w:sz w:val="19"/>
                <w:szCs w:val="19"/>
              </w:rPr>
              <w:t>TiO</w:t>
            </w:r>
            <w:r>
              <w:rPr>
                <w:rFonts w:ascii="宋体" w:hAnsi="宋体" w:eastAsia="宋体" w:cs="宋体"/>
                <w:b w:val="0"/>
                <w:bCs w:val="0"/>
                <w:color w:val="000000"/>
                <w:sz w:val="19"/>
                <w:szCs w:val="19"/>
                <w:vertAlign w:val="subscript"/>
              </w:rPr>
              <w:t>2</w:t>
            </w:r>
            <w:r>
              <w:rPr>
                <w:rFonts w:ascii="宋体" w:hAnsi="宋体" w:eastAsia="宋体" w:cs="宋体"/>
                <w:b w:val="0"/>
                <w:bCs w:val="0"/>
                <w:color w:val="000000"/>
                <w:sz w:val="19"/>
                <w:szCs w:val="19"/>
              </w:rPr>
              <w:t>/Ag花状基底的制备及其SERS性能研究</w:t>
            </w:r>
          </w:p>
        </w:tc>
        <w:tc>
          <w:tcPr>
            <w:tcW w:w="1036" w:type="dxa"/>
            <w:tcBorders>
              <w:tl2br w:val="nil"/>
              <w:tr2bl w:val="nil"/>
            </w:tcBorders>
            <w:vAlign w:val="center"/>
          </w:tcPr>
          <w:p>
            <w:r>
              <w:rPr>
                <w:rFonts w:hint="eastAsia"/>
                <w:lang w:val="en-US" w:eastAsia="zh-CN"/>
              </w:rPr>
              <w:t>云南师范大学2021年度科研创新基金项目</w:t>
            </w:r>
          </w:p>
        </w:tc>
        <w:tc>
          <w:tcPr>
            <w:tcW w:w="932" w:type="dxa"/>
            <w:tcBorders>
              <w:tl2br w:val="nil"/>
              <w:tr2bl w:val="nil"/>
            </w:tcBorders>
            <w:vAlign w:val="center"/>
          </w:tcPr>
          <w:p/>
        </w:tc>
        <w:tc>
          <w:tcPr>
            <w:tcW w:w="850" w:type="dxa"/>
            <w:tcBorders>
              <w:tl2br w:val="nil"/>
              <w:tr2bl w:val="nil"/>
            </w:tcBorders>
            <w:vAlign w:val="center"/>
          </w:tcPr>
          <w:p>
            <w:pPr>
              <w:rPr>
                <w:rFonts w:hint="default" w:eastAsiaTheme="minorEastAsia"/>
                <w:lang w:val="en-US" w:eastAsia="zh-CN"/>
              </w:rPr>
            </w:pPr>
            <w:r>
              <w:rPr>
                <w:rFonts w:hint="eastAsia"/>
                <w:lang w:val="en-US" w:eastAsia="zh-CN"/>
              </w:rPr>
              <w:t>2021.08</w:t>
            </w:r>
          </w:p>
        </w:tc>
        <w:tc>
          <w:tcPr>
            <w:tcW w:w="851" w:type="dxa"/>
            <w:tcBorders>
              <w:tl2br w:val="nil"/>
              <w:tr2bl w:val="nil"/>
            </w:tcBorders>
            <w:vAlign w:val="center"/>
          </w:tcPr>
          <w:p>
            <w:pPr>
              <w:rPr>
                <w:rFonts w:hint="default" w:eastAsiaTheme="minorEastAsia"/>
                <w:lang w:val="en-US" w:eastAsia="zh-CN"/>
              </w:rPr>
            </w:pPr>
            <w:r>
              <w:rPr>
                <w:rFonts w:hint="eastAsia"/>
                <w:lang w:val="en-US" w:eastAsia="zh-CN"/>
              </w:rPr>
              <w:t>1.5</w:t>
            </w:r>
          </w:p>
        </w:tc>
        <w:tc>
          <w:tcPr>
            <w:tcW w:w="709" w:type="dxa"/>
            <w:tcBorders>
              <w:tl2br w:val="nil"/>
              <w:tr2bl w:val="nil"/>
            </w:tcBorders>
            <w:vAlign w:val="center"/>
          </w:tcPr>
          <w:p>
            <w:pPr>
              <w:rPr>
                <w:rFonts w:hint="default" w:eastAsiaTheme="minorEastAsia"/>
                <w:lang w:val="en-US" w:eastAsia="zh-CN"/>
              </w:rPr>
            </w:pPr>
            <w:r>
              <w:rPr>
                <w:rFonts w:hint="eastAsia"/>
                <w:lang w:val="en-US" w:eastAsia="zh-CN"/>
              </w:rPr>
              <w:t>是</w:t>
            </w:r>
          </w:p>
        </w:tc>
        <w:tc>
          <w:tcPr>
            <w:tcW w:w="708" w:type="dxa"/>
            <w:tcBorders>
              <w:tl2br w:val="nil"/>
              <w:tr2bl w:val="nil"/>
            </w:tcBorders>
            <w:vAlign w:val="center"/>
          </w:tcPr>
          <w:p>
            <w:pPr>
              <w:rPr>
                <w:rFonts w:hint="eastAsia" w:eastAsiaTheme="minorEastAsia"/>
                <w:lang w:val="en-US" w:eastAsia="zh-CN"/>
              </w:rPr>
            </w:pPr>
            <w:r>
              <w:rPr>
                <w:rFonts w:hint="eastAsia"/>
                <w:lang w:val="en-US" w:eastAsia="zh-CN"/>
              </w:rPr>
              <w:t>是</w:t>
            </w:r>
          </w:p>
        </w:tc>
        <w:tc>
          <w:tcPr>
            <w:tcW w:w="709" w:type="dxa"/>
            <w:tcBorders>
              <w:tl2br w:val="nil"/>
              <w:tr2bl w:val="nil"/>
            </w:tcBorders>
            <w:vAlign w:val="center"/>
          </w:tcPr>
          <w:p>
            <w:pPr>
              <w:rPr>
                <w:rFonts w:hint="default" w:eastAsiaTheme="minorEastAsia"/>
                <w:lang w:val="en-US" w:eastAsia="zh-CN"/>
              </w:rPr>
            </w:pPr>
            <w:r>
              <w:rPr>
                <w:rFonts w:hint="eastAsia"/>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pPr>
              <w:jc w:val="center"/>
              <w:rPr>
                <w:b/>
                <w:bCs/>
              </w:rPr>
            </w:pPr>
          </w:p>
        </w:tc>
        <w:tc>
          <w:tcPr>
            <w:tcW w:w="478" w:type="dxa"/>
            <w:tcBorders>
              <w:bottom w:val="single" w:color="000000" w:sz="12" w:space="0"/>
              <w:tl2br w:val="nil"/>
              <w:tr2bl w:val="nil"/>
            </w:tcBorders>
            <w:vAlign w:val="center"/>
          </w:tcPr>
          <w:p/>
        </w:tc>
        <w:tc>
          <w:tcPr>
            <w:tcW w:w="736" w:type="dxa"/>
            <w:tcBorders>
              <w:bottom w:val="single" w:color="000000" w:sz="12" w:space="0"/>
              <w:tl2br w:val="nil"/>
              <w:tr2bl w:val="nil"/>
            </w:tcBorders>
            <w:vAlign w:val="center"/>
          </w:tcPr>
          <w:p/>
        </w:tc>
        <w:tc>
          <w:tcPr>
            <w:tcW w:w="2196" w:type="dxa"/>
            <w:tcBorders>
              <w:bottom w:val="single" w:color="000000" w:sz="12" w:space="0"/>
              <w:tl2br w:val="nil"/>
              <w:tr2bl w:val="nil"/>
            </w:tcBorders>
            <w:vAlign w:val="center"/>
          </w:tcPr>
          <w:p/>
        </w:tc>
        <w:tc>
          <w:tcPr>
            <w:tcW w:w="1036" w:type="dxa"/>
            <w:tcBorders>
              <w:bottom w:val="single" w:color="000000" w:sz="12" w:space="0"/>
              <w:tl2br w:val="nil"/>
              <w:tr2bl w:val="nil"/>
            </w:tcBorders>
            <w:vAlign w:val="center"/>
          </w:tcPr>
          <w:p/>
        </w:tc>
        <w:tc>
          <w:tcPr>
            <w:tcW w:w="932" w:type="dxa"/>
            <w:tcBorders>
              <w:bottom w:val="single" w:color="000000" w:sz="12" w:space="0"/>
              <w:tl2br w:val="nil"/>
              <w:tr2bl w:val="nil"/>
            </w:tcBorders>
            <w:vAlign w:val="center"/>
          </w:tcPr>
          <w:p/>
        </w:tc>
        <w:tc>
          <w:tcPr>
            <w:tcW w:w="850" w:type="dxa"/>
            <w:tcBorders>
              <w:bottom w:val="single" w:color="000000" w:sz="12" w:space="0"/>
              <w:tl2br w:val="nil"/>
              <w:tr2bl w:val="nil"/>
            </w:tcBorders>
            <w:vAlign w:val="center"/>
          </w:tcPr>
          <w:p/>
        </w:tc>
        <w:tc>
          <w:tcPr>
            <w:tcW w:w="851" w:type="dxa"/>
            <w:tcBorders>
              <w:bottom w:val="single" w:color="000000" w:sz="12" w:space="0"/>
              <w:tl2br w:val="nil"/>
              <w:tr2bl w:val="nil"/>
            </w:tcBorders>
            <w:vAlign w:val="center"/>
          </w:tcPr>
          <w:p/>
        </w:tc>
        <w:tc>
          <w:tcPr>
            <w:tcW w:w="709" w:type="dxa"/>
            <w:tcBorders>
              <w:bottom w:val="single" w:color="000000" w:sz="12" w:space="0"/>
              <w:tl2br w:val="nil"/>
              <w:tr2bl w:val="nil"/>
            </w:tcBorders>
            <w:vAlign w:val="center"/>
          </w:tcPr>
          <w:p/>
        </w:tc>
        <w:tc>
          <w:tcPr>
            <w:tcW w:w="708" w:type="dxa"/>
            <w:tcBorders>
              <w:bottom w:val="single" w:color="000000" w:sz="12" w:space="0"/>
              <w:tl2br w:val="nil"/>
              <w:tr2bl w:val="nil"/>
            </w:tcBorders>
            <w:vAlign w:val="center"/>
          </w:tcPr>
          <w:p/>
        </w:tc>
        <w:tc>
          <w:tcPr>
            <w:tcW w:w="709" w:type="dxa"/>
            <w:tcBorders>
              <w:bottom w:val="single" w:color="000000" w:sz="12" w:space="0"/>
              <w:tl2br w:val="nil"/>
              <w:tr2bl w:val="nil"/>
            </w:tcBorders>
            <w:vAlign w:val="center"/>
          </w:tc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pPr>
              <w:jc w:val="center"/>
              <w:rPr>
                <w:b/>
                <w:bCs/>
              </w:rPr>
            </w:pPr>
            <w:r>
              <w:rPr>
                <w:rFonts w:hint="eastAsia"/>
                <w:b/>
                <w:bCs/>
              </w:rPr>
              <w:t>不可计分</w:t>
            </w:r>
          </w:p>
        </w:tc>
        <w:tc>
          <w:tcPr>
            <w:tcW w:w="478" w:type="dxa"/>
            <w:tcBorders>
              <w:top w:val="single" w:color="000000" w:sz="12" w:space="0"/>
            </w:tcBorders>
            <w:vAlign w:val="center"/>
          </w:tcPr>
          <w:p>
            <w:pPr>
              <w:rPr>
                <w:rFonts w:hint="eastAsia" w:eastAsiaTheme="minorEastAsia"/>
                <w:lang w:val="en-US" w:eastAsia="zh-CN"/>
              </w:rPr>
            </w:pPr>
            <w:r>
              <w:rPr>
                <w:rFonts w:hint="eastAsia"/>
                <w:lang w:val="en-US" w:eastAsia="zh-CN"/>
              </w:rPr>
              <w:t>1</w:t>
            </w:r>
          </w:p>
        </w:tc>
        <w:tc>
          <w:tcPr>
            <w:tcW w:w="736" w:type="dxa"/>
            <w:tcBorders>
              <w:top w:val="single" w:color="000000" w:sz="12" w:space="0"/>
            </w:tcBorders>
            <w:vAlign w:val="center"/>
          </w:tcPr>
          <w:p/>
        </w:tc>
        <w:tc>
          <w:tcPr>
            <w:tcW w:w="2196" w:type="dxa"/>
            <w:tcBorders>
              <w:top w:val="single" w:color="000000" w:sz="12" w:space="0"/>
            </w:tcBorders>
            <w:vAlign w:val="center"/>
          </w:tcPr>
          <w:p>
            <w:r>
              <w:rPr>
                <w:rFonts w:hint="eastAsia" w:ascii="仿宋_GB2312" w:eastAsia="仿宋_GB2312"/>
                <w:szCs w:val="21"/>
                <w:lang w:val="en-US" w:eastAsia="zh-CN"/>
              </w:rPr>
              <w:t>贵州省大学生创新创业计划《3d打印手术规划模型》</w:t>
            </w:r>
          </w:p>
        </w:tc>
        <w:tc>
          <w:tcPr>
            <w:tcW w:w="1036" w:type="dxa"/>
            <w:tcBorders>
              <w:top w:val="single" w:color="000000" w:sz="12" w:space="0"/>
            </w:tcBorders>
            <w:vAlign w:val="center"/>
          </w:tcPr>
          <w:p>
            <w:r>
              <w:rPr>
                <w:rFonts w:hint="eastAsia" w:ascii="仿宋_GB2312" w:hAnsi="宋体" w:eastAsia="仿宋_GB2312"/>
                <w:sz w:val="24"/>
              </w:rPr>
              <w:t>20195200987</w:t>
            </w:r>
          </w:p>
        </w:tc>
        <w:tc>
          <w:tcPr>
            <w:tcW w:w="932" w:type="dxa"/>
            <w:tcBorders>
              <w:top w:val="single" w:color="000000" w:sz="12" w:space="0"/>
            </w:tcBorders>
            <w:vAlign w:val="center"/>
          </w:tcPr>
          <w:p>
            <w:pPr>
              <w:rPr>
                <w:rFonts w:hint="default" w:eastAsiaTheme="minorEastAsia"/>
                <w:lang w:val="en-US" w:eastAsia="zh-CN"/>
              </w:rPr>
            </w:pPr>
            <w:r>
              <w:rPr>
                <w:rFonts w:hint="eastAsia"/>
                <w:lang w:val="en-US" w:eastAsia="zh-CN"/>
              </w:rPr>
              <w:t>省级大创项目</w:t>
            </w:r>
          </w:p>
        </w:tc>
        <w:tc>
          <w:tcPr>
            <w:tcW w:w="850" w:type="dxa"/>
            <w:tcBorders>
              <w:top w:val="single" w:color="000000" w:sz="12" w:space="0"/>
            </w:tcBorders>
            <w:vAlign w:val="center"/>
          </w:tcPr>
          <w:p>
            <w:pPr>
              <w:rPr>
                <w:rFonts w:hint="default" w:eastAsiaTheme="minorEastAsia"/>
                <w:lang w:val="en-US" w:eastAsia="zh-CN"/>
              </w:rPr>
            </w:pPr>
            <w:r>
              <w:rPr>
                <w:rFonts w:hint="eastAsia"/>
                <w:lang w:val="en-US" w:eastAsia="zh-CN"/>
              </w:rPr>
              <w:t>2019.5</w:t>
            </w:r>
          </w:p>
        </w:tc>
        <w:tc>
          <w:tcPr>
            <w:tcW w:w="851" w:type="dxa"/>
            <w:tcBorders>
              <w:top w:val="single" w:color="000000" w:sz="12" w:space="0"/>
            </w:tcBorders>
            <w:vAlign w:val="center"/>
          </w:tcPr>
          <w:p>
            <w:pPr>
              <w:rPr>
                <w:rFonts w:hint="default" w:eastAsiaTheme="minorEastAsia"/>
                <w:lang w:val="en-US" w:eastAsia="zh-CN"/>
              </w:rPr>
            </w:pPr>
            <w:r>
              <w:rPr>
                <w:rFonts w:hint="eastAsia"/>
                <w:lang w:val="en-US" w:eastAsia="zh-CN"/>
              </w:rPr>
              <w:t>0.5</w:t>
            </w:r>
          </w:p>
        </w:tc>
        <w:tc>
          <w:tcPr>
            <w:tcW w:w="709" w:type="dxa"/>
            <w:tcBorders>
              <w:top w:val="single" w:color="000000" w:sz="12" w:space="0"/>
            </w:tcBorders>
            <w:shd w:val="clear" w:color="auto" w:fill="auto"/>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是</w:t>
            </w:r>
          </w:p>
        </w:tc>
        <w:tc>
          <w:tcPr>
            <w:tcW w:w="708" w:type="dxa"/>
            <w:tcBorders>
              <w:top w:val="single" w:color="000000" w:sz="12" w:space="0"/>
            </w:tcBorders>
            <w:shd w:val="clear" w:color="auto" w:fill="auto"/>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是</w:t>
            </w:r>
          </w:p>
        </w:tc>
        <w:tc>
          <w:tcPr>
            <w:tcW w:w="709" w:type="dxa"/>
            <w:tcBorders>
              <w:top w:val="single" w:color="000000" w:sz="12" w:space="0"/>
            </w:tcBorders>
            <w:vAlign w:val="center"/>
          </w:tcPr>
          <w:p>
            <w:pPr>
              <w:snapToGrid w:val="0"/>
            </w:pPr>
          </w:p>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tc>
        <w:tc>
          <w:tcPr>
            <w:tcW w:w="478" w:type="dxa"/>
            <w:tcBorders>
              <w:tl2br w:val="nil"/>
              <w:tr2bl w:val="nil"/>
            </w:tcBorders>
            <w:vAlign w:val="center"/>
          </w:tcPr>
          <w:p>
            <w:pPr>
              <w:rPr>
                <w:rFonts w:hint="eastAsia" w:eastAsiaTheme="minorEastAsia"/>
                <w:lang w:val="en-US" w:eastAsia="zh-CN"/>
              </w:rPr>
            </w:pPr>
            <w:r>
              <w:rPr>
                <w:rFonts w:hint="eastAsia"/>
                <w:lang w:val="en-US" w:eastAsia="zh-CN"/>
              </w:rPr>
              <w:t>2</w:t>
            </w:r>
          </w:p>
        </w:tc>
        <w:tc>
          <w:tcPr>
            <w:tcW w:w="736" w:type="dxa"/>
            <w:tcBorders>
              <w:tl2br w:val="nil"/>
              <w:tr2bl w:val="nil"/>
            </w:tcBorders>
            <w:vAlign w:val="center"/>
          </w:tcPr>
          <w:p/>
        </w:tc>
        <w:tc>
          <w:tcPr>
            <w:tcW w:w="2196" w:type="dxa"/>
            <w:tcBorders>
              <w:tl2br w:val="nil"/>
              <w:tr2bl w:val="nil"/>
            </w:tcBorders>
            <w:vAlign w:val="center"/>
          </w:tcPr>
          <w:p>
            <w:r>
              <w:rPr>
                <w:rFonts w:hint="eastAsia" w:ascii="仿宋_GB2312" w:eastAsia="仿宋_GB2312"/>
                <w:szCs w:val="21"/>
                <w:lang w:val="en-US" w:eastAsia="zh-CN"/>
              </w:rPr>
              <w:t>遵义医学院教改项目《Multsim在《医学电子学》教学中的全面应用》</w:t>
            </w:r>
          </w:p>
        </w:tc>
        <w:tc>
          <w:tcPr>
            <w:tcW w:w="1036" w:type="dxa"/>
            <w:tcBorders>
              <w:tl2br w:val="nil"/>
              <w:tr2bl w:val="nil"/>
            </w:tcBorders>
            <w:vAlign w:val="center"/>
          </w:tcPr>
          <w:p>
            <w:pPr>
              <w:rPr>
                <w:rFonts w:hint="default" w:eastAsiaTheme="minorEastAsia"/>
                <w:lang w:val="en-US" w:eastAsia="zh-CN"/>
              </w:rPr>
            </w:pPr>
            <w:r>
              <w:rPr>
                <w:rFonts w:hint="eastAsia"/>
                <w:lang w:val="en-US" w:eastAsia="zh-CN"/>
              </w:rPr>
              <w:t>XJJG2018-02-003</w:t>
            </w:r>
          </w:p>
        </w:tc>
        <w:tc>
          <w:tcPr>
            <w:tcW w:w="932" w:type="dxa"/>
            <w:tcBorders>
              <w:tl2br w:val="nil"/>
              <w:tr2bl w:val="nil"/>
            </w:tcBorders>
            <w:vAlign w:val="center"/>
          </w:tcPr>
          <w:p>
            <w:pPr>
              <w:rPr>
                <w:rFonts w:hint="default" w:eastAsiaTheme="minorEastAsia"/>
                <w:lang w:val="en-US" w:eastAsia="zh-CN"/>
              </w:rPr>
            </w:pPr>
            <w:r>
              <w:rPr>
                <w:rFonts w:hint="eastAsia"/>
                <w:lang w:val="en-US" w:eastAsia="zh-CN"/>
              </w:rPr>
              <w:t>遵义医科大学校级教改</w:t>
            </w:r>
          </w:p>
        </w:tc>
        <w:tc>
          <w:tcPr>
            <w:tcW w:w="850" w:type="dxa"/>
            <w:tcBorders>
              <w:tl2br w:val="nil"/>
              <w:tr2bl w:val="nil"/>
            </w:tcBorders>
            <w:vAlign w:val="center"/>
          </w:tcPr>
          <w:p>
            <w:pPr>
              <w:rPr>
                <w:rFonts w:hint="default" w:eastAsiaTheme="minorEastAsia"/>
                <w:lang w:val="en-US" w:eastAsia="zh-CN"/>
              </w:rPr>
            </w:pPr>
            <w:r>
              <w:rPr>
                <w:rFonts w:hint="eastAsia"/>
                <w:lang w:val="en-US" w:eastAsia="zh-CN"/>
              </w:rPr>
              <w:t>2018.9</w:t>
            </w:r>
          </w:p>
        </w:tc>
        <w:tc>
          <w:tcPr>
            <w:tcW w:w="851" w:type="dxa"/>
            <w:tcBorders>
              <w:tl2br w:val="nil"/>
              <w:tr2bl w:val="nil"/>
            </w:tcBorders>
            <w:vAlign w:val="center"/>
          </w:tcPr>
          <w:p>
            <w:pPr>
              <w:rPr>
                <w:rFonts w:hint="default" w:eastAsiaTheme="minorEastAsia"/>
                <w:lang w:val="en-US" w:eastAsia="zh-CN"/>
              </w:rPr>
            </w:pPr>
            <w:r>
              <w:rPr>
                <w:rFonts w:hint="eastAsia"/>
                <w:lang w:val="en-US" w:eastAsia="zh-CN"/>
              </w:rPr>
              <w:t>0.5</w:t>
            </w:r>
          </w:p>
        </w:tc>
        <w:tc>
          <w:tcPr>
            <w:tcW w:w="709" w:type="dxa"/>
            <w:tcBorders>
              <w:tl2br w:val="nil"/>
              <w:tr2bl w:val="nil"/>
            </w:tcBorders>
            <w:shd w:val="clear" w:color="auto" w:fill="auto"/>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是</w:t>
            </w:r>
          </w:p>
        </w:tc>
        <w:tc>
          <w:tcPr>
            <w:tcW w:w="708" w:type="dxa"/>
            <w:tcBorders>
              <w:tl2br w:val="nil"/>
              <w:tr2bl w:val="nil"/>
            </w:tcBorders>
            <w:shd w:val="clear" w:color="auto" w:fill="auto"/>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是</w:t>
            </w:r>
          </w:p>
        </w:tc>
        <w:tc>
          <w:tcPr>
            <w:tcW w:w="709" w:type="dxa"/>
            <w:tcBorders>
              <w:tl2br w:val="nil"/>
              <w:tr2bl w:val="nil"/>
            </w:tcBorders>
            <w:vAlign w:val="center"/>
          </w:tcPr>
          <w:p>
            <w:pPr>
              <w:snapToGrid w:val="0"/>
            </w:pPr>
          </w:p>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tc>
        <w:tc>
          <w:tcPr>
            <w:tcW w:w="478" w:type="dxa"/>
            <w:tcBorders>
              <w:tl2br w:val="nil"/>
              <w:tr2bl w:val="nil"/>
            </w:tcBorders>
            <w:vAlign w:val="center"/>
          </w:tcPr>
          <w:p>
            <w:pPr>
              <w:rPr>
                <w:rFonts w:hint="eastAsia" w:eastAsiaTheme="minorEastAsia"/>
                <w:lang w:val="en-US" w:eastAsia="zh-CN"/>
              </w:rPr>
            </w:pPr>
            <w:r>
              <w:rPr>
                <w:rFonts w:hint="eastAsia"/>
                <w:lang w:val="en-US" w:eastAsia="zh-CN"/>
              </w:rPr>
              <w:t>3</w:t>
            </w:r>
          </w:p>
        </w:tc>
        <w:tc>
          <w:tcPr>
            <w:tcW w:w="736" w:type="dxa"/>
            <w:tcBorders>
              <w:tl2br w:val="nil"/>
              <w:tr2bl w:val="nil"/>
            </w:tcBorders>
            <w:vAlign w:val="center"/>
          </w:tcPr>
          <w:p/>
        </w:tc>
        <w:tc>
          <w:tcPr>
            <w:tcW w:w="2196" w:type="dxa"/>
            <w:tcBorders>
              <w:tl2br w:val="nil"/>
              <w:tr2bl w:val="nil"/>
            </w:tcBorders>
            <w:vAlign w:val="center"/>
          </w:tcPr>
          <w:p>
            <w:pPr>
              <w:rPr>
                <w:rFonts w:hint="default" w:eastAsiaTheme="minorEastAsia"/>
                <w:lang w:val="en-US" w:eastAsia="zh-CN"/>
              </w:rPr>
            </w:pPr>
            <w:r>
              <w:rPr>
                <w:rFonts w:hint="eastAsia"/>
                <w:lang w:val="en-US" w:eastAsia="zh-CN"/>
              </w:rPr>
              <w:t>遵义医科大学大学生创新创业训练计划《3D打印人体骨骼》</w:t>
            </w:r>
          </w:p>
        </w:tc>
        <w:tc>
          <w:tcPr>
            <w:tcW w:w="1036" w:type="dxa"/>
            <w:tcBorders>
              <w:tl2br w:val="nil"/>
              <w:tr2bl w:val="nil"/>
            </w:tcBorders>
            <w:vAlign w:val="center"/>
          </w:tcPr>
          <w:p>
            <w:pPr>
              <w:rPr>
                <w:rFonts w:hint="default" w:eastAsiaTheme="minorEastAsia"/>
                <w:lang w:val="en-US" w:eastAsia="zh-CN"/>
              </w:rPr>
            </w:pPr>
            <w:r>
              <w:rPr>
                <w:rFonts w:hint="eastAsia"/>
                <w:lang w:val="en-US" w:eastAsia="zh-CN"/>
              </w:rPr>
              <w:t>ZYDC208039</w:t>
            </w:r>
          </w:p>
        </w:tc>
        <w:tc>
          <w:tcPr>
            <w:tcW w:w="932" w:type="dxa"/>
            <w:tcBorders>
              <w:tl2br w:val="nil"/>
              <w:tr2bl w:val="nil"/>
            </w:tcBorders>
            <w:vAlign w:val="center"/>
          </w:tcPr>
          <w:p>
            <w:pPr>
              <w:rPr>
                <w:rFonts w:hint="default" w:eastAsiaTheme="minorEastAsia"/>
                <w:lang w:val="en-US" w:eastAsia="zh-CN"/>
              </w:rPr>
            </w:pPr>
            <w:r>
              <w:rPr>
                <w:rFonts w:hint="eastAsia"/>
                <w:lang w:val="en-US" w:eastAsia="zh-CN"/>
              </w:rPr>
              <w:t>校级大创项目</w:t>
            </w:r>
          </w:p>
        </w:tc>
        <w:tc>
          <w:tcPr>
            <w:tcW w:w="850" w:type="dxa"/>
            <w:tcBorders>
              <w:tl2br w:val="nil"/>
              <w:tr2bl w:val="nil"/>
            </w:tcBorders>
            <w:vAlign w:val="center"/>
          </w:tcPr>
          <w:p>
            <w:pPr>
              <w:rPr>
                <w:rFonts w:hint="default" w:eastAsiaTheme="minorEastAsia"/>
                <w:lang w:val="en-US" w:eastAsia="zh-CN"/>
              </w:rPr>
            </w:pPr>
            <w:r>
              <w:rPr>
                <w:rFonts w:hint="eastAsia"/>
                <w:lang w:val="en-US" w:eastAsia="zh-CN"/>
              </w:rPr>
              <w:t>2018.5</w:t>
            </w:r>
          </w:p>
        </w:tc>
        <w:tc>
          <w:tcPr>
            <w:tcW w:w="851" w:type="dxa"/>
            <w:tcBorders>
              <w:tl2br w:val="nil"/>
              <w:tr2bl w:val="nil"/>
            </w:tcBorders>
            <w:vAlign w:val="center"/>
          </w:tcPr>
          <w:p>
            <w:pPr>
              <w:rPr>
                <w:rFonts w:hint="default" w:eastAsiaTheme="minorEastAsia"/>
                <w:lang w:val="en-US" w:eastAsia="zh-CN"/>
              </w:rPr>
            </w:pPr>
            <w:r>
              <w:rPr>
                <w:rFonts w:hint="eastAsia"/>
                <w:lang w:val="en-US" w:eastAsia="zh-CN"/>
              </w:rPr>
              <w:t>0.3</w:t>
            </w:r>
          </w:p>
        </w:tc>
        <w:tc>
          <w:tcPr>
            <w:tcW w:w="709" w:type="dxa"/>
            <w:tcBorders>
              <w:tl2br w:val="nil"/>
              <w:tr2bl w:val="nil"/>
            </w:tcBorders>
            <w:vAlign w:val="center"/>
          </w:tcPr>
          <w:p>
            <w:pPr>
              <w:rPr>
                <w:rFonts w:hint="eastAsia" w:eastAsiaTheme="minorEastAsia"/>
                <w:lang w:val="en-US" w:eastAsia="zh-CN"/>
              </w:rPr>
            </w:pPr>
            <w:r>
              <w:rPr>
                <w:rFonts w:hint="eastAsia"/>
                <w:lang w:val="en-US" w:eastAsia="zh-CN"/>
              </w:rPr>
              <w:t>是</w:t>
            </w:r>
          </w:p>
        </w:tc>
        <w:tc>
          <w:tcPr>
            <w:tcW w:w="708" w:type="dxa"/>
            <w:tcBorders>
              <w:tl2br w:val="nil"/>
              <w:tr2bl w:val="nil"/>
            </w:tcBorders>
            <w:vAlign w:val="center"/>
          </w:tcPr>
          <w:p>
            <w:pPr>
              <w:rPr>
                <w:rFonts w:hint="eastAsia" w:eastAsiaTheme="minorEastAsia"/>
                <w:lang w:val="en-US" w:eastAsia="zh-CN"/>
              </w:rPr>
            </w:pPr>
            <w:r>
              <w:rPr>
                <w:rFonts w:hint="eastAsia"/>
                <w:lang w:val="en-US" w:eastAsia="zh-CN"/>
              </w:rPr>
              <w:t>是</w:t>
            </w:r>
          </w:p>
        </w:tc>
        <w:tc>
          <w:tcPr>
            <w:tcW w:w="709" w:type="dxa"/>
            <w:tcBorders>
              <w:tl2br w:val="nil"/>
              <w:tr2bl w:val="nil"/>
            </w:tcBorders>
            <w:vAlign w:val="center"/>
          </w:tcPr>
          <w:p>
            <w:pPr>
              <w:snapToGrid w:val="0"/>
            </w:pPr>
          </w:p>
          <w:p/>
        </w:tc>
      </w:tr>
    </w:tbl>
    <w:p>
      <w:pPr>
        <w:ind w:firstLine="420" w:firstLineChars="200"/>
      </w:pPr>
      <w:r>
        <w:rPr>
          <w:rFonts w:hint="eastAsia"/>
        </w:rPr>
        <w:t>注：人文社科类参考评审文件附件1-4填写，自然科学类参考附件1-5填写，项目等级：</w:t>
      </w:r>
      <w:r>
        <w:rPr>
          <w:rFonts w:hint="eastAsia"/>
          <w:b/>
          <w:bCs/>
        </w:rPr>
        <w:t>可计分类</w:t>
      </w:r>
      <w:r>
        <w:rPr>
          <w:rFonts w:hint="eastAsia"/>
        </w:rPr>
        <w:t>按A1到</w:t>
      </w:r>
      <w:r>
        <w:t>E3</w:t>
      </w:r>
      <w:r>
        <w:rPr>
          <w:rFonts w:hint="eastAsia"/>
        </w:rPr>
        <w:t>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840"/>
        <w:gridCol w:w="859"/>
        <w:gridCol w:w="1963"/>
        <w:gridCol w:w="1682"/>
        <w:gridCol w:w="796"/>
        <w:gridCol w:w="923"/>
        <w:gridCol w:w="1210"/>
        <w:gridCol w:w="83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pPr>
              <w:spacing w:line="240" w:lineRule="exact"/>
              <w:jc w:val="center"/>
              <w:rPr>
                <w:b/>
                <w:bCs/>
              </w:rPr>
            </w:pPr>
            <w:r>
              <w:rPr>
                <w:rFonts w:hint="eastAsia"/>
                <w:b/>
                <w:bCs/>
              </w:rPr>
              <w:t>二、发表学术论文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92" w:type="dxa"/>
            <w:tcBorders>
              <w:tl2br w:val="nil"/>
              <w:tr2bl w:val="nil"/>
            </w:tcBorders>
            <w:vAlign w:val="center"/>
          </w:tcPr>
          <w:p>
            <w:pPr>
              <w:jc w:val="center"/>
              <w:rPr>
                <w:rFonts w:eastAsia="宋体"/>
                <w:b/>
                <w:bCs/>
              </w:rPr>
            </w:pPr>
            <w:r>
              <w:rPr>
                <w:rFonts w:hint="eastAsia" w:eastAsia="宋体"/>
                <w:b/>
                <w:bCs/>
              </w:rPr>
              <w:t>类别</w:t>
            </w:r>
          </w:p>
        </w:tc>
        <w:tc>
          <w:tcPr>
            <w:tcW w:w="840" w:type="dxa"/>
            <w:tcBorders>
              <w:tl2br w:val="nil"/>
              <w:tr2bl w:val="nil"/>
            </w:tcBorders>
            <w:vAlign w:val="center"/>
          </w:tcPr>
          <w:p>
            <w:pPr>
              <w:jc w:val="center"/>
              <w:rPr>
                <w:rFonts w:eastAsia="宋体"/>
                <w:b/>
                <w:bCs/>
              </w:rPr>
            </w:pPr>
            <w:r>
              <w:rPr>
                <w:rFonts w:hint="eastAsia"/>
                <w:b/>
                <w:bCs/>
              </w:rPr>
              <w:t>序号</w:t>
            </w:r>
          </w:p>
        </w:tc>
        <w:tc>
          <w:tcPr>
            <w:tcW w:w="859"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刊物级别</w:t>
            </w:r>
          </w:p>
        </w:tc>
        <w:tc>
          <w:tcPr>
            <w:tcW w:w="1963"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682" w:type="dxa"/>
            <w:tcBorders>
              <w:tl2br w:val="nil"/>
              <w:tr2bl w:val="nil"/>
            </w:tcBorders>
            <w:vAlign w:val="center"/>
          </w:tcPr>
          <w:p>
            <w:pPr>
              <w:widowControl/>
              <w:jc w:val="center"/>
              <w:rPr>
                <w:rFonts w:eastAsia="宋体"/>
                <w:b/>
                <w:bCs/>
              </w:rPr>
            </w:pPr>
            <w:r>
              <w:rPr>
                <w:rFonts w:hint="eastAsia" w:ascii="宋体" w:hAnsi="宋体" w:cs="Arial"/>
                <w:b/>
                <w:bCs/>
                <w:kern w:val="0"/>
                <w:szCs w:val="21"/>
              </w:rPr>
              <w:t>刊物名称，发表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pPr>
              <w:widowControl/>
              <w:jc w:val="center"/>
              <w:rPr>
                <w:rFonts w:eastAsia="宋体"/>
                <w:b/>
                <w:bCs/>
              </w:rPr>
            </w:pPr>
            <w:r>
              <w:rPr>
                <w:rFonts w:hint="eastAsia" w:eastAsia="宋体"/>
                <w:b/>
                <w:bCs/>
              </w:rPr>
              <w:t>个人占比</w:t>
            </w:r>
          </w:p>
        </w:tc>
        <w:tc>
          <w:tcPr>
            <w:tcW w:w="923" w:type="dxa"/>
            <w:tcBorders>
              <w:tl2br w:val="nil"/>
              <w:tr2bl w:val="nil"/>
            </w:tcBorders>
            <w:vAlign w:val="center"/>
          </w:tcPr>
          <w:p>
            <w:pPr>
              <w:widowControl/>
              <w:jc w:val="center"/>
              <w:rPr>
                <w:b/>
                <w:bCs/>
              </w:rPr>
            </w:pPr>
            <w:r>
              <w:rPr>
                <w:rFonts w:hint="eastAsia"/>
                <w:b/>
                <w:bCs/>
              </w:rPr>
              <w:t>转载</w:t>
            </w:r>
          </w:p>
          <w:p>
            <w:pPr>
              <w:widowControl/>
              <w:jc w:val="center"/>
              <w:rPr>
                <w:rFonts w:eastAsia="宋体"/>
                <w:b/>
                <w:bCs/>
              </w:rPr>
            </w:pPr>
            <w:r>
              <w:rPr>
                <w:rFonts w:hint="eastAsia"/>
                <w:b/>
                <w:bCs/>
              </w:rPr>
              <w:t>情况</w:t>
            </w:r>
          </w:p>
        </w:tc>
        <w:tc>
          <w:tcPr>
            <w:tcW w:w="1210" w:type="dxa"/>
            <w:tcBorders>
              <w:tl2br w:val="nil"/>
              <w:tr2bl w:val="nil"/>
            </w:tcBorders>
            <w:vAlign w:val="center"/>
          </w:tcPr>
          <w:p>
            <w:pPr>
              <w:widowControl/>
              <w:jc w:val="center"/>
              <w:rPr>
                <w:rFonts w:ascii="宋体" w:hAnsi="宋体" w:cs="Arial"/>
                <w:b/>
                <w:bCs/>
                <w:kern w:val="0"/>
                <w:szCs w:val="21"/>
              </w:rPr>
            </w:pPr>
            <w:r>
              <w:rPr>
                <w:rFonts w:hint="eastAsia" w:ascii="宋体" w:hAnsi="宋体" w:cs="Arial"/>
                <w:b/>
                <w:bCs/>
                <w:kern w:val="0"/>
                <w:szCs w:val="21"/>
              </w:rPr>
              <w:t>检索证明</w:t>
            </w:r>
          </w:p>
          <w:p>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restart"/>
            <w:tcBorders>
              <w:tl2br w:val="nil"/>
              <w:tr2bl w:val="nil"/>
            </w:tcBorders>
            <w:vAlign w:val="center"/>
          </w:tcPr>
          <w:p>
            <w:pPr>
              <w:jc w:val="center"/>
            </w:pPr>
            <w:r>
              <w:rPr>
                <w:rFonts w:hint="eastAsia"/>
                <w:b/>
                <w:bCs/>
              </w:rPr>
              <w:t>可计分</w:t>
            </w:r>
          </w:p>
        </w:tc>
        <w:tc>
          <w:tcPr>
            <w:tcW w:w="840" w:type="dxa"/>
            <w:tcBorders>
              <w:tl2br w:val="nil"/>
              <w:tr2bl w:val="nil"/>
            </w:tcBorders>
            <w:vAlign w:val="center"/>
          </w:tcPr>
          <w:p>
            <w:pPr>
              <w:jc w:val="center"/>
              <w:rPr>
                <w:rFonts w:hint="eastAsia" w:eastAsiaTheme="minorEastAsia"/>
                <w:lang w:val="en-US" w:eastAsia="zh-CN"/>
              </w:rPr>
            </w:pPr>
            <w:r>
              <w:rPr>
                <w:rFonts w:hint="eastAsia"/>
                <w:lang w:val="en-US" w:eastAsia="zh-CN"/>
              </w:rPr>
              <w:t>1</w:t>
            </w:r>
          </w:p>
        </w:tc>
        <w:tc>
          <w:tcPr>
            <w:tcW w:w="859" w:type="dxa"/>
            <w:tcBorders>
              <w:tl2br w:val="nil"/>
              <w:tr2bl w:val="nil"/>
            </w:tcBorders>
            <w:vAlign w:val="center"/>
          </w:tcPr>
          <w:p>
            <w:pPr>
              <w:widowControl/>
              <w:jc w:val="center"/>
              <w:rPr>
                <w:rFonts w:hint="default" w:eastAsiaTheme="minorEastAsia"/>
                <w:lang w:val="en-US" w:eastAsia="zh-CN"/>
              </w:rPr>
            </w:pPr>
            <w:r>
              <w:rPr>
                <w:rFonts w:hint="eastAsia"/>
                <w:lang w:val="en-US" w:eastAsia="zh-CN"/>
              </w:rPr>
              <w:t>B级</w:t>
            </w:r>
          </w:p>
        </w:tc>
        <w:tc>
          <w:tcPr>
            <w:tcW w:w="1963" w:type="dxa"/>
            <w:tcBorders>
              <w:tl2br w:val="nil"/>
              <w:tr2bl w:val="nil"/>
            </w:tcBorders>
            <w:vAlign w:val="center"/>
          </w:tcPr>
          <w:p>
            <w:pPr>
              <w:widowControl/>
              <w:jc w:val="center"/>
              <w:rPr>
                <w:rFonts w:hint="default" w:eastAsiaTheme="minorEastAsia"/>
                <w:lang w:val="en-US" w:eastAsia="zh-CN"/>
              </w:rPr>
            </w:pPr>
            <w:r>
              <w:rPr>
                <w:rFonts w:ascii="Times New Roman" w:hAnsi="Times New Roman"/>
                <w:sz w:val="18"/>
                <w:szCs w:val="18"/>
              </w:rPr>
              <w:t>Concave gold nano-arrows (AuCNAs) for efficient catalytic reduction of 4-nitrophenol</w:t>
            </w:r>
          </w:p>
        </w:tc>
        <w:tc>
          <w:tcPr>
            <w:tcW w:w="1682" w:type="dxa"/>
            <w:tcBorders>
              <w:tl2br w:val="nil"/>
              <w:tr2bl w:val="nil"/>
            </w:tcBorders>
            <w:shd w:val="clear" w:color="auto" w:fill="auto"/>
            <w:vAlign w:val="center"/>
          </w:tcPr>
          <w:p>
            <w:pPr>
              <w:spacing w:line="300" w:lineRule="exact"/>
              <w:jc w:val="center"/>
              <w:rPr>
                <w:rFonts w:hint="eastAsia" w:ascii="Times New Roman" w:hAnsi="Times New Roman" w:eastAsiaTheme="minorEastAsia" w:cstheme="minorBidi"/>
                <w:kern w:val="2"/>
                <w:sz w:val="18"/>
                <w:szCs w:val="18"/>
                <w:lang w:val="en-US" w:eastAsia="zh-CN" w:bidi="ar-SA"/>
              </w:rPr>
            </w:pPr>
            <w:r>
              <w:rPr>
                <w:rFonts w:ascii="Times New Roman" w:hAnsi="Times New Roman"/>
                <w:sz w:val="18"/>
                <w:szCs w:val="18"/>
              </w:rPr>
              <w:t>Chemosphere</w:t>
            </w:r>
            <w:r>
              <w:rPr>
                <w:rFonts w:hint="eastAsia" w:ascii="Times New Roman" w:hAnsi="Times New Roman"/>
                <w:sz w:val="18"/>
                <w:szCs w:val="18"/>
                <w:lang w:val="en-US" w:eastAsia="zh-CN"/>
              </w:rPr>
              <w:t>,</w:t>
            </w:r>
            <w:r>
              <w:rPr>
                <w:rFonts w:ascii="Times New Roman" w:hAnsi="Times New Roman"/>
                <w:sz w:val="18"/>
                <w:szCs w:val="18"/>
              </w:rPr>
              <w:t>2022, 12.1-8</w:t>
            </w:r>
          </w:p>
        </w:tc>
        <w:tc>
          <w:tcPr>
            <w:tcW w:w="796" w:type="dxa"/>
            <w:tcBorders>
              <w:tl2br w:val="nil"/>
              <w:tr2bl w:val="nil"/>
            </w:tcBorders>
            <w:vAlign w:val="center"/>
          </w:tcPr>
          <w:p>
            <w:pPr>
              <w:widowControl/>
              <w:jc w:val="center"/>
              <w:rPr>
                <w:rFonts w:hint="default" w:eastAsiaTheme="minorEastAsia"/>
                <w:lang w:val="en-US" w:eastAsia="zh-CN"/>
              </w:rPr>
            </w:pPr>
            <w:r>
              <w:rPr>
                <w:rFonts w:hint="eastAsia"/>
                <w:lang w:val="en-US" w:eastAsia="zh-CN"/>
              </w:rPr>
              <w:t>共一</w:t>
            </w:r>
          </w:p>
        </w:tc>
        <w:tc>
          <w:tcPr>
            <w:tcW w:w="923" w:type="dxa"/>
            <w:tcBorders>
              <w:tl2br w:val="nil"/>
              <w:tr2bl w:val="nil"/>
            </w:tcBorders>
            <w:vAlign w:val="center"/>
          </w:tcPr>
          <w:p>
            <w:pPr>
              <w:widowControl/>
              <w:jc w:val="center"/>
            </w:pPr>
          </w:p>
        </w:tc>
        <w:tc>
          <w:tcPr>
            <w:tcW w:w="1210" w:type="dxa"/>
            <w:tcBorders>
              <w:tl2br w:val="nil"/>
              <w:tr2bl w:val="nil"/>
            </w:tcBorders>
            <w:vAlign w:val="center"/>
          </w:tcPr>
          <w:p>
            <w:pPr>
              <w:widowControl/>
              <w:jc w:val="center"/>
              <w:rPr>
                <w:rFonts w:hint="eastAsia" w:eastAsiaTheme="minorEastAsia"/>
                <w:lang w:val="en-US" w:eastAsia="zh-CN"/>
              </w:rPr>
            </w:pPr>
            <w:r>
              <w:rPr>
                <w:rFonts w:hint="eastAsia"/>
                <w:lang w:val="en-US" w:eastAsia="zh-CN"/>
              </w:rPr>
              <w:t>有</w:t>
            </w:r>
          </w:p>
        </w:tc>
        <w:tc>
          <w:tcPr>
            <w:tcW w:w="831" w:type="dxa"/>
            <w:tcBorders>
              <w:tl2br w:val="nil"/>
              <w:tr2bl w:val="nil"/>
            </w:tcBorders>
            <w:vAlign w:val="center"/>
          </w:tcPr>
          <w:p>
            <w:pPr>
              <w:widowControl/>
              <w:jc w:val="center"/>
              <w:rPr>
                <w:rFonts w:hint="default" w:eastAsiaTheme="minorEastAsia"/>
                <w:lang w:val="en-US" w:eastAsia="zh-CN"/>
              </w:rPr>
            </w:pPr>
            <w:r>
              <w:rPr>
                <w:rFonts w:hint="eastAsia"/>
                <w:lang w:val="en-US" w:eastAsia="zh-CN"/>
              </w:rP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vAlign w:val="center"/>
          </w:tcPr>
          <w:p>
            <w:pPr>
              <w:jc w:val="center"/>
              <w:rPr>
                <w:rFonts w:hint="eastAsia" w:eastAsiaTheme="minorEastAsia"/>
                <w:lang w:val="en-US" w:eastAsia="zh-CN"/>
              </w:rPr>
            </w:pPr>
            <w:r>
              <w:rPr>
                <w:rFonts w:hint="eastAsia"/>
                <w:lang w:val="en-US" w:eastAsia="zh-CN"/>
              </w:rPr>
              <w:t>2</w:t>
            </w:r>
          </w:p>
        </w:tc>
        <w:tc>
          <w:tcPr>
            <w:tcW w:w="859" w:type="dxa"/>
            <w:tcBorders>
              <w:tl2br w:val="nil"/>
              <w:tr2bl w:val="nil"/>
            </w:tcBorders>
            <w:vAlign w:val="center"/>
          </w:tcPr>
          <w:p>
            <w:pPr>
              <w:widowControl/>
              <w:jc w:val="center"/>
            </w:pPr>
            <w:r>
              <w:rPr>
                <w:rFonts w:hint="eastAsia"/>
                <w:lang w:val="en-US" w:eastAsia="zh-CN"/>
              </w:rPr>
              <w:t>B级</w:t>
            </w:r>
          </w:p>
        </w:tc>
        <w:tc>
          <w:tcPr>
            <w:tcW w:w="1963" w:type="dxa"/>
            <w:tcBorders>
              <w:tl2br w:val="nil"/>
              <w:tr2bl w:val="nil"/>
            </w:tcBorders>
            <w:vAlign w:val="center"/>
          </w:tcPr>
          <w:p>
            <w:pPr>
              <w:widowControl/>
              <w:jc w:val="center"/>
            </w:pPr>
            <w:r>
              <w:rPr>
                <w:rFonts w:ascii="Times New Roman" w:hAnsi="Times New Roman"/>
                <w:sz w:val="18"/>
                <w:szCs w:val="18"/>
              </w:rPr>
              <w:t>Substrate-Free Fabrication of Single-Crystal Two-Dimensional Gold Nanoplates for Catalytic Application</w:t>
            </w:r>
          </w:p>
        </w:tc>
        <w:tc>
          <w:tcPr>
            <w:tcW w:w="1682" w:type="dxa"/>
            <w:tcBorders>
              <w:tl2br w:val="nil"/>
              <w:tr2bl w:val="nil"/>
            </w:tcBorders>
            <w:vAlign w:val="center"/>
          </w:tcPr>
          <w:p>
            <w:pPr>
              <w:widowControl/>
              <w:jc w:val="center"/>
              <w:rPr>
                <w:rFonts w:hint="eastAsia" w:eastAsiaTheme="minorEastAsia"/>
                <w:lang w:eastAsia="zh-CN"/>
              </w:rPr>
            </w:pPr>
            <w:r>
              <w:rPr>
                <w:rFonts w:ascii="Times New Roman" w:hAnsi="Times New Roman"/>
                <w:sz w:val="18"/>
                <w:szCs w:val="18"/>
              </w:rPr>
              <w:t>Langmuir</w:t>
            </w:r>
            <w:r>
              <w:rPr>
                <w:rFonts w:hint="eastAsia" w:ascii="Times New Roman" w:hAnsi="Times New Roman"/>
                <w:sz w:val="18"/>
                <w:szCs w:val="18"/>
                <w:lang w:eastAsia="zh-CN"/>
              </w:rPr>
              <w:t>，</w:t>
            </w:r>
            <w:r>
              <w:rPr>
                <w:rFonts w:hint="eastAsia" w:ascii="Times New Roman" w:hAnsi="Times New Roman"/>
                <w:sz w:val="18"/>
                <w:szCs w:val="18"/>
              </w:rPr>
              <w:t>2022</w:t>
            </w:r>
            <w:r>
              <w:rPr>
                <w:rFonts w:ascii="Times New Roman" w:hAnsi="Times New Roman"/>
                <w:sz w:val="18"/>
                <w:szCs w:val="18"/>
              </w:rPr>
              <w:t>.12.</w:t>
            </w:r>
            <w:r>
              <w:rPr>
                <w:rFonts w:hint="eastAsia" w:ascii="Times New Roman" w:hAnsi="Times New Roman"/>
                <w:sz w:val="18"/>
                <w:szCs w:val="18"/>
              </w:rPr>
              <w:t>15263-15271</w:t>
            </w:r>
          </w:p>
        </w:tc>
        <w:tc>
          <w:tcPr>
            <w:tcW w:w="796" w:type="dxa"/>
            <w:tcBorders>
              <w:tl2br w:val="nil"/>
              <w:tr2bl w:val="nil"/>
            </w:tcBorders>
            <w:vAlign w:val="center"/>
          </w:tcPr>
          <w:p>
            <w:pPr>
              <w:widowControl/>
              <w:jc w:val="center"/>
              <w:rPr>
                <w:rFonts w:hint="default" w:eastAsiaTheme="minorEastAsia"/>
                <w:lang w:val="en-US" w:eastAsia="zh-CN"/>
              </w:rPr>
            </w:pPr>
            <w:r>
              <w:rPr>
                <w:rFonts w:hint="eastAsia"/>
                <w:lang w:val="en-US" w:eastAsia="zh-CN"/>
              </w:rPr>
              <w:t>共一</w:t>
            </w:r>
          </w:p>
        </w:tc>
        <w:tc>
          <w:tcPr>
            <w:tcW w:w="923" w:type="dxa"/>
            <w:tcBorders>
              <w:tl2br w:val="nil"/>
              <w:tr2bl w:val="nil"/>
            </w:tcBorders>
            <w:vAlign w:val="center"/>
          </w:tcPr>
          <w:p>
            <w:pPr>
              <w:widowControl/>
              <w:jc w:val="center"/>
            </w:pPr>
          </w:p>
        </w:tc>
        <w:tc>
          <w:tcPr>
            <w:tcW w:w="1210" w:type="dxa"/>
            <w:tcBorders>
              <w:tl2br w:val="nil"/>
              <w:tr2bl w:val="nil"/>
            </w:tcBorders>
            <w:vAlign w:val="center"/>
          </w:tcPr>
          <w:p>
            <w:pPr>
              <w:widowControl/>
              <w:jc w:val="center"/>
            </w:pPr>
            <w:r>
              <w:rPr>
                <w:rFonts w:hint="eastAsia"/>
                <w:lang w:val="en-US" w:eastAsia="zh-CN"/>
              </w:rPr>
              <w:t>有</w:t>
            </w:r>
          </w:p>
        </w:tc>
        <w:tc>
          <w:tcPr>
            <w:tcW w:w="831" w:type="dxa"/>
            <w:tcBorders>
              <w:tl2br w:val="nil"/>
              <w:tr2bl w:val="nil"/>
            </w:tcBorders>
            <w:vAlign w:val="center"/>
          </w:tcPr>
          <w:p>
            <w:pPr>
              <w:widowControl/>
              <w:jc w:val="center"/>
              <w:rPr>
                <w:rFonts w:hint="default" w:eastAsiaTheme="minorEastAsia"/>
                <w:lang w:val="en-US" w:eastAsia="zh-CN"/>
              </w:rPr>
            </w:pPr>
            <w:r>
              <w:rPr>
                <w:rFonts w:hint="eastAsia"/>
                <w:lang w:val="en-US" w:eastAsia="zh-CN"/>
              </w:rP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3" w:hRule="atLeast"/>
        </w:trPr>
        <w:tc>
          <w:tcPr>
            <w:tcW w:w="692" w:type="dxa"/>
            <w:vMerge w:val="continue"/>
            <w:tcBorders>
              <w:tl2br w:val="nil"/>
              <w:tr2bl w:val="nil"/>
            </w:tcBorders>
            <w:vAlign w:val="center"/>
          </w:tcPr>
          <w:p>
            <w:pPr>
              <w:jc w:val="center"/>
            </w:pPr>
          </w:p>
        </w:tc>
        <w:tc>
          <w:tcPr>
            <w:tcW w:w="840" w:type="dxa"/>
            <w:tcBorders>
              <w:bottom w:val="single" w:color="000000" w:sz="12" w:space="0"/>
              <w:tl2br w:val="nil"/>
              <w:tr2bl w:val="nil"/>
            </w:tcBorders>
            <w:vAlign w:val="center"/>
          </w:tcPr>
          <w:p>
            <w:pPr>
              <w:jc w:val="center"/>
              <w:rPr>
                <w:rFonts w:hint="eastAsia" w:eastAsiaTheme="minorEastAsia"/>
                <w:lang w:val="en-US" w:eastAsia="zh-CN"/>
              </w:rPr>
            </w:pPr>
            <w:r>
              <w:rPr>
                <w:rFonts w:hint="eastAsia"/>
                <w:lang w:val="en-US" w:eastAsia="zh-CN"/>
              </w:rPr>
              <w:t>3</w:t>
            </w:r>
          </w:p>
        </w:tc>
        <w:tc>
          <w:tcPr>
            <w:tcW w:w="859" w:type="dxa"/>
            <w:tcBorders>
              <w:bottom w:val="single" w:color="000000" w:sz="12" w:space="0"/>
              <w:tl2br w:val="nil"/>
              <w:tr2bl w:val="nil"/>
            </w:tcBorders>
            <w:vAlign w:val="center"/>
          </w:tcPr>
          <w:p>
            <w:pPr>
              <w:widowControl/>
              <w:jc w:val="center"/>
              <w:rPr>
                <w:rFonts w:hint="default" w:eastAsiaTheme="minorEastAsia"/>
                <w:lang w:val="en-US" w:eastAsia="zh-CN"/>
              </w:rPr>
            </w:pPr>
            <w:r>
              <w:rPr>
                <w:rFonts w:hint="eastAsia"/>
                <w:lang w:val="en-US" w:eastAsia="zh-CN"/>
              </w:rPr>
              <w:t>D级</w:t>
            </w:r>
          </w:p>
        </w:tc>
        <w:tc>
          <w:tcPr>
            <w:tcW w:w="1963" w:type="dxa"/>
            <w:tcBorders>
              <w:bottom w:val="single" w:color="000000" w:sz="12" w:space="0"/>
              <w:tl2br w:val="nil"/>
              <w:tr2bl w:val="nil"/>
            </w:tcBorders>
            <w:vAlign w:val="center"/>
          </w:tcPr>
          <w:p>
            <w:pPr>
              <w:widowControl/>
              <w:jc w:val="center"/>
            </w:pPr>
            <w:r>
              <w:rPr>
                <w:rFonts w:ascii="Times New Roman" w:hAnsi="Times New Roman"/>
                <w:sz w:val="18"/>
                <w:szCs w:val="18"/>
              </w:rPr>
              <w:t>Ultrasensitive flower-like TiO</w:t>
            </w:r>
            <w:r>
              <w:rPr>
                <w:rFonts w:ascii="Times New Roman" w:hAnsi="Times New Roman"/>
                <w:sz w:val="18"/>
                <w:szCs w:val="18"/>
                <w:vertAlign w:val="subscript"/>
              </w:rPr>
              <w:t>2</w:t>
            </w:r>
            <w:r>
              <w:rPr>
                <w:rFonts w:ascii="Times New Roman" w:hAnsi="Times New Roman"/>
                <w:sz w:val="18"/>
                <w:szCs w:val="18"/>
              </w:rPr>
              <w:t>/Ag substrate for SERS detection of pigments and melamine</w:t>
            </w:r>
          </w:p>
        </w:tc>
        <w:tc>
          <w:tcPr>
            <w:tcW w:w="1682" w:type="dxa"/>
            <w:tcBorders>
              <w:bottom w:val="single" w:color="000000" w:sz="12" w:space="0"/>
              <w:tl2br w:val="nil"/>
              <w:tr2bl w:val="nil"/>
            </w:tcBorders>
            <w:vAlign w:val="center"/>
          </w:tcPr>
          <w:p>
            <w:pPr>
              <w:widowControl/>
              <w:jc w:val="center"/>
              <w:rPr>
                <w:rFonts w:hint="eastAsia" w:eastAsiaTheme="minorEastAsia"/>
                <w:lang w:eastAsia="zh-CN"/>
              </w:rPr>
            </w:pPr>
            <w:r>
              <w:rPr>
                <w:rFonts w:ascii="Times New Roman" w:hAnsi="Times New Roman"/>
                <w:sz w:val="18"/>
                <w:szCs w:val="18"/>
              </w:rPr>
              <w:t>RSC Advances</w:t>
            </w:r>
            <w:r>
              <w:rPr>
                <w:rFonts w:hint="eastAsia" w:ascii="Times New Roman" w:hAnsi="Times New Roman"/>
                <w:sz w:val="18"/>
                <w:szCs w:val="18"/>
                <w:lang w:eastAsia="zh-CN"/>
              </w:rPr>
              <w:t>，</w:t>
            </w:r>
            <w:r>
              <w:rPr>
                <w:rFonts w:ascii="Times New Roman" w:hAnsi="Times New Roman"/>
                <w:sz w:val="18"/>
                <w:szCs w:val="18"/>
              </w:rPr>
              <w:t>2022. 3.6958-6965</w:t>
            </w:r>
          </w:p>
        </w:tc>
        <w:tc>
          <w:tcPr>
            <w:tcW w:w="796" w:type="dxa"/>
            <w:tcBorders>
              <w:bottom w:val="single" w:color="000000" w:sz="12" w:space="0"/>
              <w:tl2br w:val="nil"/>
              <w:tr2bl w:val="nil"/>
            </w:tcBorders>
            <w:vAlign w:val="center"/>
          </w:tcPr>
          <w:p>
            <w:pPr>
              <w:widowControl/>
              <w:jc w:val="center"/>
              <w:rPr>
                <w:rFonts w:hint="default" w:eastAsiaTheme="minorEastAsia"/>
                <w:lang w:val="en-US" w:eastAsia="zh-CN"/>
              </w:rPr>
            </w:pPr>
            <w:r>
              <w:rPr>
                <w:rFonts w:hint="eastAsia"/>
                <w:lang w:val="en-US" w:eastAsia="zh-CN"/>
              </w:rPr>
              <w:t>第一作者</w:t>
            </w:r>
          </w:p>
        </w:tc>
        <w:tc>
          <w:tcPr>
            <w:tcW w:w="923" w:type="dxa"/>
            <w:tcBorders>
              <w:bottom w:val="single" w:color="000000" w:sz="12" w:space="0"/>
              <w:tl2br w:val="nil"/>
              <w:tr2bl w:val="nil"/>
            </w:tcBorders>
            <w:vAlign w:val="center"/>
          </w:tcPr>
          <w:p>
            <w:pPr>
              <w:widowControl/>
              <w:jc w:val="center"/>
            </w:pPr>
          </w:p>
        </w:tc>
        <w:tc>
          <w:tcPr>
            <w:tcW w:w="1210" w:type="dxa"/>
            <w:tcBorders>
              <w:bottom w:val="single" w:color="000000" w:sz="12" w:space="0"/>
              <w:tl2br w:val="nil"/>
              <w:tr2bl w:val="nil"/>
            </w:tcBorders>
            <w:vAlign w:val="center"/>
          </w:tcPr>
          <w:p>
            <w:pPr>
              <w:widowControl/>
              <w:jc w:val="center"/>
            </w:pPr>
            <w:r>
              <w:rPr>
                <w:rFonts w:hint="eastAsia"/>
                <w:lang w:val="en-US" w:eastAsia="zh-CN"/>
              </w:rPr>
              <w:t>有</w:t>
            </w:r>
          </w:p>
        </w:tc>
        <w:tc>
          <w:tcPr>
            <w:tcW w:w="831" w:type="dxa"/>
            <w:tcBorders>
              <w:bottom w:val="single" w:color="000000" w:sz="12" w:space="0"/>
              <w:tl2br w:val="nil"/>
              <w:tr2bl w:val="nil"/>
            </w:tcBorders>
            <w:vAlign w:val="center"/>
          </w:tcPr>
          <w:p>
            <w:pPr>
              <w:widowControl/>
              <w:jc w:val="center"/>
              <w:rPr>
                <w:rFonts w:hint="default" w:eastAsiaTheme="minorEastAsia"/>
                <w:lang w:val="en-US" w:eastAsia="zh-CN"/>
              </w:rPr>
            </w:pPr>
            <w:r>
              <w:rPr>
                <w:rFonts w:hint="eastAsia"/>
                <w:lang w:val="en-US" w:eastAsia="zh-CN"/>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tl2br w:val="nil"/>
              <w:tr2bl w:val="nil"/>
            </w:tcBorders>
            <w:vAlign w:val="center"/>
          </w:tcPr>
          <w:p>
            <w:pPr>
              <w:jc w:val="center"/>
            </w:pPr>
          </w:p>
        </w:tc>
        <w:tc>
          <w:tcPr>
            <w:tcW w:w="840" w:type="dxa"/>
            <w:tcBorders>
              <w:bottom w:val="single" w:color="000000" w:sz="12" w:space="0"/>
              <w:tl2br w:val="nil"/>
              <w:tr2bl w:val="nil"/>
            </w:tcBorders>
            <w:vAlign w:val="center"/>
          </w:tcPr>
          <w:p>
            <w:pPr>
              <w:jc w:val="center"/>
              <w:rPr>
                <w:rFonts w:hint="default"/>
                <w:lang w:val="en-US" w:eastAsia="zh-CN"/>
              </w:rPr>
            </w:pPr>
            <w:r>
              <w:rPr>
                <w:rFonts w:hint="eastAsia"/>
                <w:lang w:val="en-US" w:eastAsia="zh-CN"/>
              </w:rPr>
              <w:t>4</w:t>
            </w:r>
          </w:p>
        </w:tc>
        <w:tc>
          <w:tcPr>
            <w:tcW w:w="859" w:type="dxa"/>
            <w:tcBorders>
              <w:bottom w:val="single" w:color="000000" w:sz="12" w:space="0"/>
              <w:tl2br w:val="nil"/>
              <w:tr2bl w:val="nil"/>
            </w:tcBorders>
            <w:vAlign w:val="center"/>
          </w:tcPr>
          <w:p>
            <w:pPr>
              <w:widowControl/>
              <w:jc w:val="center"/>
            </w:pPr>
            <w:r>
              <w:rPr>
                <w:rFonts w:hint="eastAsia"/>
                <w:lang w:val="en-US" w:eastAsia="zh-CN"/>
              </w:rPr>
              <w:t>D级</w:t>
            </w:r>
          </w:p>
        </w:tc>
        <w:tc>
          <w:tcPr>
            <w:tcW w:w="1963" w:type="dxa"/>
            <w:tcBorders>
              <w:bottom w:val="single" w:color="000000" w:sz="12" w:space="0"/>
              <w:tl2br w:val="nil"/>
              <w:tr2bl w:val="nil"/>
            </w:tcBorders>
            <w:vAlign w:val="center"/>
          </w:tcPr>
          <w:p>
            <w:pPr>
              <w:widowControl/>
              <w:jc w:val="center"/>
            </w:pPr>
            <w:r>
              <w:rPr>
                <w:rFonts w:ascii="Times New Roman" w:hAnsi="Times New Roman"/>
                <w:sz w:val="18"/>
                <w:szCs w:val="18"/>
              </w:rPr>
              <w:t>High Sensing Performance Toward Acetone Vapor Using TiO</w:t>
            </w:r>
            <w:r>
              <w:rPr>
                <w:rFonts w:ascii="Times New Roman" w:hAnsi="Times New Roman"/>
                <w:sz w:val="18"/>
                <w:szCs w:val="18"/>
                <w:vertAlign w:val="subscript"/>
              </w:rPr>
              <w:t>2</w:t>
            </w:r>
            <w:r>
              <w:rPr>
                <w:rFonts w:ascii="Times New Roman" w:hAnsi="Times New Roman"/>
                <w:sz w:val="18"/>
                <w:szCs w:val="18"/>
              </w:rPr>
              <w:t xml:space="preserve"> Flower-Like Nanomaterials</w:t>
            </w:r>
          </w:p>
        </w:tc>
        <w:tc>
          <w:tcPr>
            <w:tcW w:w="1682" w:type="dxa"/>
            <w:tcBorders>
              <w:bottom w:val="single" w:color="000000" w:sz="12" w:space="0"/>
              <w:tl2br w:val="nil"/>
              <w:tr2bl w:val="nil"/>
            </w:tcBorders>
            <w:vAlign w:val="center"/>
          </w:tcPr>
          <w:p>
            <w:pPr>
              <w:widowControl/>
              <w:jc w:val="center"/>
              <w:rPr>
                <w:rFonts w:hint="eastAsia" w:eastAsiaTheme="minorEastAsia"/>
                <w:lang w:eastAsia="zh-CN"/>
              </w:rPr>
            </w:pPr>
            <w:r>
              <w:rPr>
                <w:rFonts w:ascii="Times New Roman" w:hAnsi="Times New Roman"/>
                <w:sz w:val="18"/>
                <w:szCs w:val="18"/>
              </w:rPr>
              <w:t>Nanoscale Research Letters</w:t>
            </w:r>
            <w:r>
              <w:rPr>
                <w:rFonts w:hint="eastAsia" w:ascii="Times New Roman" w:hAnsi="Times New Roman"/>
                <w:sz w:val="18"/>
                <w:szCs w:val="18"/>
                <w:lang w:eastAsia="zh-CN"/>
              </w:rPr>
              <w:t>，</w:t>
            </w:r>
            <w:r>
              <w:rPr>
                <w:rFonts w:ascii="Times New Roman" w:hAnsi="Times New Roman"/>
                <w:sz w:val="18"/>
                <w:szCs w:val="18"/>
              </w:rPr>
              <w:t>2022.9.1-9</w:t>
            </w:r>
          </w:p>
        </w:tc>
        <w:tc>
          <w:tcPr>
            <w:tcW w:w="796" w:type="dxa"/>
            <w:tcBorders>
              <w:bottom w:val="single" w:color="000000" w:sz="12" w:space="0"/>
              <w:tl2br w:val="nil"/>
              <w:tr2bl w:val="nil"/>
            </w:tcBorders>
            <w:vAlign w:val="center"/>
          </w:tcPr>
          <w:p>
            <w:pPr>
              <w:widowControl/>
              <w:jc w:val="center"/>
            </w:pPr>
            <w:r>
              <w:rPr>
                <w:rFonts w:hint="eastAsia"/>
                <w:lang w:val="en-US" w:eastAsia="zh-CN"/>
              </w:rPr>
              <w:t>第一作者</w:t>
            </w:r>
          </w:p>
        </w:tc>
        <w:tc>
          <w:tcPr>
            <w:tcW w:w="923" w:type="dxa"/>
            <w:tcBorders>
              <w:bottom w:val="single" w:color="000000" w:sz="12" w:space="0"/>
              <w:tl2br w:val="nil"/>
              <w:tr2bl w:val="nil"/>
            </w:tcBorders>
            <w:vAlign w:val="center"/>
          </w:tcPr>
          <w:p>
            <w:pPr>
              <w:widowControl/>
              <w:jc w:val="center"/>
            </w:pPr>
          </w:p>
        </w:tc>
        <w:tc>
          <w:tcPr>
            <w:tcW w:w="1210" w:type="dxa"/>
            <w:tcBorders>
              <w:bottom w:val="single" w:color="000000" w:sz="12" w:space="0"/>
              <w:tl2br w:val="nil"/>
              <w:tr2bl w:val="nil"/>
            </w:tcBorders>
            <w:vAlign w:val="center"/>
          </w:tcPr>
          <w:p>
            <w:pPr>
              <w:widowControl/>
              <w:jc w:val="center"/>
            </w:pPr>
            <w:r>
              <w:rPr>
                <w:rFonts w:hint="eastAsia"/>
                <w:lang w:val="en-US" w:eastAsia="zh-CN"/>
              </w:rPr>
              <w:t>有</w:t>
            </w:r>
          </w:p>
        </w:tc>
        <w:tc>
          <w:tcPr>
            <w:tcW w:w="831" w:type="dxa"/>
            <w:tcBorders>
              <w:bottom w:val="single" w:color="000000" w:sz="12" w:space="0"/>
              <w:tl2br w:val="nil"/>
              <w:tr2bl w:val="nil"/>
            </w:tcBorders>
            <w:vAlign w:val="center"/>
          </w:tcPr>
          <w:p>
            <w:pPr>
              <w:widowControl/>
              <w:jc w:val="center"/>
              <w:rPr>
                <w:rFonts w:hint="default" w:eastAsiaTheme="minorEastAsia"/>
                <w:lang w:val="en-US" w:eastAsia="zh-CN"/>
              </w:rPr>
            </w:pPr>
            <w:r>
              <w:rPr>
                <w:rFonts w:hint="eastAsia"/>
                <w:lang w:val="en-US" w:eastAsia="zh-CN"/>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bottom w:val="single" w:color="000000" w:sz="12" w:space="0"/>
              <w:tl2br w:val="nil"/>
              <w:tr2bl w:val="nil"/>
            </w:tcBorders>
            <w:vAlign w:val="center"/>
          </w:tcPr>
          <w:p>
            <w:pPr>
              <w:jc w:val="center"/>
            </w:pPr>
          </w:p>
        </w:tc>
        <w:tc>
          <w:tcPr>
            <w:tcW w:w="840" w:type="dxa"/>
            <w:tcBorders>
              <w:bottom w:val="single" w:color="000000" w:sz="12" w:space="0"/>
              <w:tl2br w:val="nil"/>
              <w:tr2bl w:val="nil"/>
            </w:tcBorders>
            <w:vAlign w:val="center"/>
          </w:tcPr>
          <w:p>
            <w:pPr>
              <w:jc w:val="center"/>
              <w:rPr>
                <w:rFonts w:hint="default"/>
                <w:lang w:val="en-US" w:eastAsia="zh-CN"/>
              </w:rPr>
            </w:pPr>
            <w:r>
              <w:rPr>
                <w:rFonts w:hint="eastAsia"/>
                <w:lang w:val="en-US" w:eastAsia="zh-CN"/>
              </w:rPr>
              <w:t>5</w:t>
            </w:r>
          </w:p>
        </w:tc>
        <w:tc>
          <w:tcPr>
            <w:tcW w:w="859" w:type="dxa"/>
            <w:tcBorders>
              <w:bottom w:val="single" w:color="000000" w:sz="12" w:space="0"/>
              <w:tl2br w:val="nil"/>
              <w:tr2bl w:val="nil"/>
            </w:tcBorders>
            <w:vAlign w:val="center"/>
          </w:tcPr>
          <w:p>
            <w:pPr>
              <w:widowControl/>
              <w:jc w:val="center"/>
            </w:pPr>
            <w:r>
              <w:rPr>
                <w:rFonts w:hint="eastAsia"/>
                <w:lang w:val="en-US" w:eastAsia="zh-CN"/>
              </w:rPr>
              <w:t>D级</w:t>
            </w:r>
          </w:p>
        </w:tc>
        <w:tc>
          <w:tcPr>
            <w:tcW w:w="1963" w:type="dxa"/>
            <w:tcBorders>
              <w:bottom w:val="single" w:color="000000" w:sz="12" w:space="0"/>
              <w:tl2br w:val="nil"/>
              <w:tr2bl w:val="nil"/>
            </w:tcBorders>
            <w:vAlign w:val="center"/>
          </w:tcPr>
          <w:p>
            <w:pPr>
              <w:widowControl/>
              <w:jc w:val="center"/>
            </w:pPr>
            <w:r>
              <w:rPr>
                <w:rFonts w:ascii="Times New Roman" w:hAnsi="Times New Roman"/>
                <w:sz w:val="18"/>
                <w:szCs w:val="18"/>
              </w:rPr>
              <w:t>Recyclable Ag-Deposited TiO</w:t>
            </w:r>
            <w:r>
              <w:rPr>
                <w:rFonts w:ascii="Times New Roman" w:hAnsi="Times New Roman"/>
                <w:sz w:val="18"/>
                <w:szCs w:val="18"/>
                <w:vertAlign w:val="subscript"/>
              </w:rPr>
              <w:t>2</w:t>
            </w:r>
            <w:r>
              <w:rPr>
                <w:rFonts w:ascii="Times New Roman" w:hAnsi="Times New Roman"/>
                <w:sz w:val="18"/>
                <w:szCs w:val="18"/>
              </w:rPr>
              <w:t xml:space="preserve"> SERS Substrate for Ultrasensitive Malachite Green Detection</w:t>
            </w:r>
          </w:p>
        </w:tc>
        <w:tc>
          <w:tcPr>
            <w:tcW w:w="1682" w:type="dxa"/>
            <w:tcBorders>
              <w:bottom w:val="single" w:color="000000" w:sz="12" w:space="0"/>
              <w:tl2br w:val="nil"/>
              <w:tr2bl w:val="nil"/>
            </w:tcBorders>
            <w:vAlign w:val="center"/>
          </w:tcPr>
          <w:p>
            <w:pPr>
              <w:widowControl/>
              <w:jc w:val="center"/>
              <w:rPr>
                <w:rFonts w:hint="eastAsia" w:eastAsiaTheme="minorEastAsia"/>
                <w:lang w:eastAsia="zh-CN"/>
              </w:rPr>
            </w:pPr>
            <w:r>
              <w:rPr>
                <w:rFonts w:ascii="Times New Roman" w:hAnsi="Times New Roman"/>
                <w:sz w:val="18"/>
                <w:szCs w:val="18"/>
              </w:rPr>
              <w:t>ACS Omega</w:t>
            </w:r>
            <w:r>
              <w:rPr>
                <w:rFonts w:hint="eastAsia" w:ascii="Times New Roman" w:hAnsi="Times New Roman"/>
                <w:sz w:val="18"/>
                <w:szCs w:val="18"/>
                <w:lang w:eastAsia="zh-CN"/>
              </w:rPr>
              <w:t>，</w:t>
            </w:r>
            <w:r>
              <w:rPr>
                <w:rFonts w:ascii="Times New Roman" w:hAnsi="Times New Roman"/>
                <w:sz w:val="18"/>
                <w:szCs w:val="18"/>
              </w:rPr>
              <w:t>2021.11.27271-27278</w:t>
            </w:r>
          </w:p>
        </w:tc>
        <w:tc>
          <w:tcPr>
            <w:tcW w:w="796" w:type="dxa"/>
            <w:tcBorders>
              <w:bottom w:val="single" w:color="000000" w:sz="12" w:space="0"/>
              <w:tl2br w:val="nil"/>
              <w:tr2bl w:val="nil"/>
            </w:tcBorders>
            <w:vAlign w:val="center"/>
          </w:tcPr>
          <w:p>
            <w:pPr>
              <w:widowControl/>
              <w:jc w:val="center"/>
            </w:pPr>
            <w:r>
              <w:rPr>
                <w:rFonts w:hint="eastAsia"/>
                <w:lang w:val="en-US" w:eastAsia="zh-CN"/>
              </w:rPr>
              <w:t>第一作者</w:t>
            </w:r>
          </w:p>
        </w:tc>
        <w:tc>
          <w:tcPr>
            <w:tcW w:w="923" w:type="dxa"/>
            <w:tcBorders>
              <w:bottom w:val="single" w:color="000000" w:sz="12" w:space="0"/>
              <w:tl2br w:val="nil"/>
              <w:tr2bl w:val="nil"/>
            </w:tcBorders>
            <w:vAlign w:val="center"/>
          </w:tcPr>
          <w:p>
            <w:pPr>
              <w:widowControl/>
              <w:jc w:val="center"/>
            </w:pPr>
          </w:p>
        </w:tc>
        <w:tc>
          <w:tcPr>
            <w:tcW w:w="1210" w:type="dxa"/>
            <w:tcBorders>
              <w:bottom w:val="single" w:color="000000" w:sz="12" w:space="0"/>
              <w:tl2br w:val="nil"/>
              <w:tr2bl w:val="nil"/>
            </w:tcBorders>
            <w:vAlign w:val="center"/>
          </w:tcPr>
          <w:p>
            <w:pPr>
              <w:widowControl/>
              <w:jc w:val="center"/>
            </w:pPr>
            <w:r>
              <w:rPr>
                <w:rFonts w:hint="eastAsia"/>
                <w:lang w:val="en-US" w:eastAsia="zh-CN"/>
              </w:rPr>
              <w:t>有</w:t>
            </w:r>
          </w:p>
        </w:tc>
        <w:tc>
          <w:tcPr>
            <w:tcW w:w="831" w:type="dxa"/>
            <w:tcBorders>
              <w:bottom w:val="single" w:color="000000" w:sz="12" w:space="0"/>
              <w:tl2br w:val="nil"/>
              <w:tr2bl w:val="nil"/>
            </w:tcBorders>
            <w:vAlign w:val="center"/>
          </w:tcPr>
          <w:p>
            <w:pPr>
              <w:widowControl/>
              <w:jc w:val="center"/>
              <w:rPr>
                <w:rFonts w:hint="default" w:eastAsiaTheme="minorEastAsia"/>
                <w:lang w:val="en-US" w:eastAsia="zh-CN"/>
              </w:rPr>
            </w:pPr>
            <w:r>
              <w:rPr>
                <w:rFonts w:hint="eastAsia"/>
                <w:lang w:val="en-US" w:eastAsia="zh-CN"/>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restart"/>
            <w:tcBorders>
              <w:top w:val="single" w:color="000000" w:sz="12" w:space="0"/>
            </w:tcBorders>
            <w:vAlign w:val="center"/>
          </w:tcPr>
          <w:p>
            <w:pPr>
              <w:jc w:val="center"/>
            </w:pPr>
            <w:r>
              <w:rPr>
                <w:rFonts w:hint="eastAsia"/>
                <w:b/>
                <w:bCs/>
              </w:rPr>
              <w:t>不可计分</w:t>
            </w:r>
          </w:p>
        </w:tc>
        <w:tc>
          <w:tcPr>
            <w:tcW w:w="840" w:type="dxa"/>
            <w:tcBorders>
              <w:top w:val="single" w:color="000000" w:sz="12" w:space="0"/>
            </w:tcBorders>
            <w:vAlign w:val="center"/>
          </w:tcPr>
          <w:p>
            <w:pPr>
              <w:jc w:val="center"/>
              <w:rPr>
                <w:rFonts w:hint="eastAsia" w:eastAsiaTheme="minorEastAsia"/>
                <w:lang w:val="en-US" w:eastAsia="zh-CN"/>
              </w:rPr>
            </w:pPr>
            <w:r>
              <w:rPr>
                <w:rFonts w:hint="eastAsia"/>
                <w:lang w:val="en-US" w:eastAsia="zh-CN"/>
              </w:rPr>
              <w:t>1</w:t>
            </w:r>
          </w:p>
        </w:tc>
        <w:tc>
          <w:tcPr>
            <w:tcW w:w="859" w:type="dxa"/>
            <w:tcBorders>
              <w:top w:val="single" w:color="000000" w:sz="12" w:space="0"/>
            </w:tcBorders>
            <w:vAlign w:val="center"/>
          </w:tcPr>
          <w:p>
            <w:pPr>
              <w:widowControl/>
              <w:jc w:val="center"/>
              <w:rPr>
                <w:rFonts w:hint="default" w:eastAsiaTheme="minorEastAsia"/>
                <w:lang w:val="en-US" w:eastAsia="zh-CN"/>
              </w:rPr>
            </w:pPr>
            <w:r>
              <w:rPr>
                <w:rFonts w:hint="eastAsia"/>
                <w:lang w:val="en-US" w:eastAsia="zh-CN"/>
              </w:rPr>
              <w:t>G级</w:t>
            </w:r>
          </w:p>
        </w:tc>
        <w:tc>
          <w:tcPr>
            <w:tcW w:w="1963" w:type="dxa"/>
            <w:tcBorders>
              <w:top w:val="single" w:color="000000" w:sz="12" w:space="0"/>
            </w:tcBorders>
            <w:vAlign w:val="center"/>
          </w:tcPr>
          <w:p>
            <w:pPr>
              <w:widowControl/>
              <w:jc w:val="center"/>
            </w:pPr>
            <w:r>
              <w:rPr>
                <w:rFonts w:hint="eastAsia" w:ascii="仿宋_GB2312" w:eastAsia="仿宋_GB2312"/>
                <w:szCs w:val="21"/>
                <w:lang w:val="en-US" w:eastAsia="zh-CN"/>
              </w:rPr>
              <w:t>医学物理实验</w:t>
            </w:r>
            <w:bookmarkStart w:id="0" w:name="_GoBack"/>
            <w:bookmarkEnd w:id="0"/>
            <w:r>
              <w:rPr>
                <w:rFonts w:hint="eastAsia" w:ascii="仿宋_GB2312" w:eastAsia="仿宋_GB2312"/>
                <w:szCs w:val="21"/>
                <w:lang w:val="en-US" w:eastAsia="zh-CN"/>
              </w:rPr>
              <w:t>教学改革探究</w:t>
            </w:r>
          </w:p>
        </w:tc>
        <w:tc>
          <w:tcPr>
            <w:tcW w:w="1682" w:type="dxa"/>
            <w:tcBorders>
              <w:top w:val="single" w:color="000000" w:sz="12" w:space="0"/>
            </w:tcBorders>
            <w:vAlign w:val="center"/>
          </w:tcPr>
          <w:p>
            <w:pPr>
              <w:widowControl/>
              <w:jc w:val="both"/>
              <w:rPr>
                <w:rFonts w:hint="default"/>
                <w:lang w:val="en-US"/>
              </w:rPr>
            </w:pPr>
            <w:r>
              <w:rPr>
                <w:rFonts w:hint="eastAsia" w:ascii="仿宋_GB2312" w:eastAsia="仿宋_GB2312"/>
                <w:szCs w:val="21"/>
                <w:lang w:val="en-US" w:eastAsia="zh-CN"/>
              </w:rPr>
              <w:t>医学人文研究，2017.10</w:t>
            </w:r>
          </w:p>
        </w:tc>
        <w:tc>
          <w:tcPr>
            <w:tcW w:w="796" w:type="dxa"/>
            <w:tcBorders>
              <w:top w:val="single" w:color="000000" w:sz="12" w:space="0"/>
            </w:tcBorders>
            <w:vAlign w:val="center"/>
          </w:tcPr>
          <w:p>
            <w:pPr>
              <w:widowControl/>
              <w:jc w:val="center"/>
            </w:pPr>
            <w:r>
              <w:rPr>
                <w:rFonts w:hint="eastAsia"/>
                <w:lang w:val="en-US" w:eastAsia="zh-CN"/>
              </w:rPr>
              <w:t>第一作者</w:t>
            </w:r>
          </w:p>
        </w:tc>
        <w:tc>
          <w:tcPr>
            <w:tcW w:w="923" w:type="dxa"/>
            <w:tcBorders>
              <w:top w:val="single" w:color="000000" w:sz="12" w:space="0"/>
            </w:tcBorders>
            <w:vAlign w:val="center"/>
          </w:tcPr>
          <w:p>
            <w:pPr>
              <w:widowControl/>
              <w:jc w:val="center"/>
            </w:pPr>
          </w:p>
        </w:tc>
        <w:tc>
          <w:tcPr>
            <w:tcW w:w="1210" w:type="dxa"/>
            <w:tcBorders>
              <w:top w:val="single" w:color="000000" w:sz="12" w:space="0"/>
            </w:tcBorders>
            <w:vAlign w:val="center"/>
          </w:tcPr>
          <w:p>
            <w:pPr>
              <w:widowControl/>
              <w:jc w:val="center"/>
            </w:pPr>
          </w:p>
        </w:tc>
        <w:tc>
          <w:tcPr>
            <w:tcW w:w="831" w:type="dxa"/>
            <w:tcBorders>
              <w:top w:val="single" w:color="000000" w:sz="12" w:space="0"/>
            </w:tcBorders>
            <w:vAlign w:val="center"/>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pPr>
              <w:jc w:val="center"/>
            </w:pPr>
          </w:p>
        </w:tc>
        <w:tc>
          <w:tcPr>
            <w:tcW w:w="840" w:type="dxa"/>
            <w:tcBorders>
              <w:tl2br w:val="nil"/>
              <w:tr2bl w:val="nil"/>
            </w:tcBorders>
            <w:vAlign w:val="center"/>
          </w:tcPr>
          <w:p>
            <w:pPr>
              <w:jc w:val="center"/>
              <w:rPr>
                <w:rFonts w:hint="eastAsia" w:eastAsiaTheme="minorEastAsia"/>
                <w:lang w:val="en-US" w:eastAsia="zh-CN"/>
              </w:rPr>
            </w:pPr>
            <w:r>
              <w:rPr>
                <w:rFonts w:hint="eastAsia"/>
                <w:lang w:val="en-US" w:eastAsia="zh-CN"/>
              </w:rPr>
              <w:t>2</w:t>
            </w:r>
          </w:p>
        </w:tc>
        <w:tc>
          <w:tcPr>
            <w:tcW w:w="859" w:type="dxa"/>
            <w:tcBorders>
              <w:tl2br w:val="nil"/>
              <w:tr2bl w:val="nil"/>
            </w:tcBorders>
            <w:vAlign w:val="center"/>
          </w:tcPr>
          <w:p>
            <w:pPr>
              <w:widowControl/>
              <w:jc w:val="center"/>
              <w:rPr>
                <w:rFonts w:hint="default" w:eastAsiaTheme="minorEastAsia"/>
                <w:lang w:val="en-US" w:eastAsia="zh-CN"/>
              </w:rPr>
            </w:pPr>
            <w:r>
              <w:rPr>
                <w:rFonts w:hint="eastAsia"/>
                <w:lang w:val="en-US" w:eastAsia="zh-CN"/>
              </w:rPr>
              <w:t>G级</w:t>
            </w:r>
          </w:p>
        </w:tc>
        <w:tc>
          <w:tcPr>
            <w:tcW w:w="1963" w:type="dxa"/>
            <w:tcBorders>
              <w:tl2br w:val="nil"/>
              <w:tr2bl w:val="nil"/>
            </w:tcBorders>
            <w:vAlign w:val="center"/>
          </w:tcPr>
          <w:p>
            <w:pPr>
              <w:widowControl/>
              <w:jc w:val="center"/>
            </w:pPr>
            <w:r>
              <w:rPr>
                <w:rFonts w:hint="eastAsia" w:ascii="仿宋_GB2312" w:eastAsia="仿宋_GB2312"/>
                <w:szCs w:val="21"/>
                <w:lang w:val="en-US" w:eastAsia="zh-CN"/>
              </w:rPr>
              <w:t>微信平台云板书在医学电子学教学中的应用</w:t>
            </w:r>
          </w:p>
        </w:tc>
        <w:tc>
          <w:tcPr>
            <w:tcW w:w="1682" w:type="dxa"/>
            <w:tcBorders>
              <w:tl2br w:val="nil"/>
              <w:tr2bl w:val="nil"/>
            </w:tcBorders>
            <w:vAlign w:val="center"/>
          </w:tcPr>
          <w:p>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新教育时代，2018.5</w:t>
            </w:r>
          </w:p>
          <w:p>
            <w:pPr>
              <w:widowControl/>
              <w:jc w:val="center"/>
            </w:pPr>
          </w:p>
        </w:tc>
        <w:tc>
          <w:tcPr>
            <w:tcW w:w="796" w:type="dxa"/>
            <w:tcBorders>
              <w:tl2br w:val="nil"/>
              <w:tr2bl w:val="nil"/>
            </w:tcBorders>
            <w:vAlign w:val="center"/>
          </w:tcPr>
          <w:p>
            <w:pPr>
              <w:widowControl/>
              <w:jc w:val="center"/>
            </w:pPr>
            <w:r>
              <w:rPr>
                <w:rFonts w:hint="eastAsia"/>
                <w:lang w:val="en-US" w:eastAsia="zh-CN"/>
              </w:rPr>
              <w:t>第一作者</w:t>
            </w:r>
          </w:p>
        </w:tc>
        <w:tc>
          <w:tcPr>
            <w:tcW w:w="923" w:type="dxa"/>
            <w:tcBorders>
              <w:tl2br w:val="nil"/>
              <w:tr2bl w:val="nil"/>
            </w:tcBorders>
            <w:vAlign w:val="center"/>
          </w:tcPr>
          <w:p>
            <w:pPr>
              <w:widowControl/>
              <w:jc w:val="center"/>
            </w:pPr>
          </w:p>
        </w:tc>
        <w:tc>
          <w:tcPr>
            <w:tcW w:w="1210" w:type="dxa"/>
            <w:tcBorders>
              <w:tl2br w:val="nil"/>
              <w:tr2bl w:val="nil"/>
            </w:tcBorders>
            <w:vAlign w:val="center"/>
          </w:tcPr>
          <w:p>
            <w:pPr>
              <w:widowControl/>
              <w:jc w:val="center"/>
            </w:pPr>
          </w:p>
        </w:tc>
        <w:tc>
          <w:tcPr>
            <w:tcW w:w="831" w:type="dxa"/>
            <w:tcBorders>
              <w:tl2br w:val="nil"/>
              <w:tr2bl w:val="nil"/>
            </w:tcBorders>
            <w:vAlign w:val="center"/>
          </w:tcPr>
          <w:p>
            <w:pPr>
              <w:widowControl/>
              <w:snapToGrid w:val="0"/>
              <w:jc w:val="center"/>
            </w:pPr>
          </w:p>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92" w:type="dxa"/>
            <w:vMerge w:val="continue"/>
            <w:tcBorders>
              <w:tl2br w:val="nil"/>
              <w:tr2bl w:val="nil"/>
            </w:tcBorders>
          </w:tcPr>
          <w:p>
            <w:pPr>
              <w:jc w:val="center"/>
            </w:pPr>
          </w:p>
        </w:tc>
        <w:tc>
          <w:tcPr>
            <w:tcW w:w="840" w:type="dxa"/>
            <w:tcBorders>
              <w:tl2br w:val="nil"/>
              <w:tr2bl w:val="nil"/>
            </w:tcBorders>
            <w:vAlign w:val="center"/>
          </w:tcPr>
          <w:p>
            <w:pPr>
              <w:jc w:val="center"/>
              <w:rPr>
                <w:rFonts w:hint="eastAsia" w:eastAsiaTheme="minorEastAsia"/>
                <w:lang w:val="en-US" w:eastAsia="zh-CN"/>
              </w:rPr>
            </w:pPr>
            <w:r>
              <w:rPr>
                <w:rFonts w:hint="eastAsia"/>
                <w:lang w:val="en-US" w:eastAsia="zh-CN"/>
              </w:rPr>
              <w:t>3</w:t>
            </w:r>
          </w:p>
        </w:tc>
        <w:tc>
          <w:tcPr>
            <w:tcW w:w="859" w:type="dxa"/>
            <w:tcBorders>
              <w:tl2br w:val="nil"/>
              <w:tr2bl w:val="nil"/>
            </w:tcBorders>
            <w:vAlign w:val="center"/>
          </w:tcPr>
          <w:p>
            <w:pPr>
              <w:widowControl/>
              <w:jc w:val="center"/>
              <w:rPr>
                <w:rFonts w:hint="default" w:eastAsiaTheme="minorEastAsia"/>
                <w:lang w:val="en-US" w:eastAsia="zh-CN"/>
              </w:rPr>
            </w:pPr>
            <w:r>
              <w:rPr>
                <w:rFonts w:hint="eastAsia"/>
                <w:lang w:val="en-US" w:eastAsia="zh-CN"/>
              </w:rPr>
              <w:t>G级</w:t>
            </w:r>
          </w:p>
        </w:tc>
        <w:tc>
          <w:tcPr>
            <w:tcW w:w="1963" w:type="dxa"/>
            <w:tcBorders>
              <w:tl2br w:val="nil"/>
              <w:tr2bl w:val="nil"/>
            </w:tcBorders>
            <w:vAlign w:val="center"/>
          </w:tcPr>
          <w:p>
            <w:pPr>
              <w:widowControl/>
              <w:jc w:val="center"/>
            </w:pPr>
            <w:r>
              <w:rPr>
                <w:rFonts w:hint="eastAsia" w:ascii="仿宋_GB2312" w:eastAsia="仿宋_GB2312"/>
                <w:szCs w:val="21"/>
                <w:lang w:val="en-US" w:eastAsia="zh-CN"/>
              </w:rPr>
              <w:t>3D 打印技术在临床医学中的应用</w:t>
            </w:r>
          </w:p>
        </w:tc>
        <w:tc>
          <w:tcPr>
            <w:tcW w:w="1682" w:type="dxa"/>
            <w:tcBorders>
              <w:tl2br w:val="nil"/>
              <w:tr2bl w:val="nil"/>
            </w:tcBorders>
            <w:vAlign w:val="center"/>
          </w:tcPr>
          <w:p>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中国药学药品知识仓库，2022.3</w:t>
            </w:r>
          </w:p>
          <w:p>
            <w:pPr>
              <w:widowControl/>
              <w:jc w:val="center"/>
            </w:pPr>
          </w:p>
        </w:tc>
        <w:tc>
          <w:tcPr>
            <w:tcW w:w="796" w:type="dxa"/>
            <w:tcBorders>
              <w:tl2br w:val="nil"/>
              <w:tr2bl w:val="nil"/>
            </w:tcBorders>
            <w:vAlign w:val="center"/>
          </w:tcPr>
          <w:p>
            <w:pPr>
              <w:widowControl/>
              <w:jc w:val="center"/>
              <w:rPr>
                <w:rFonts w:hint="default" w:eastAsiaTheme="minorEastAsia"/>
                <w:lang w:val="en-US" w:eastAsia="zh-CN"/>
              </w:rPr>
            </w:pPr>
            <w:r>
              <w:rPr>
                <w:rFonts w:hint="eastAsia"/>
                <w:lang w:val="en-US" w:eastAsia="zh-CN"/>
              </w:rPr>
              <w:t>通讯作者</w:t>
            </w:r>
          </w:p>
        </w:tc>
        <w:tc>
          <w:tcPr>
            <w:tcW w:w="923" w:type="dxa"/>
            <w:tcBorders>
              <w:tl2br w:val="nil"/>
              <w:tr2bl w:val="nil"/>
            </w:tcBorders>
            <w:vAlign w:val="center"/>
          </w:tcPr>
          <w:p>
            <w:pPr>
              <w:widowControl/>
              <w:jc w:val="center"/>
            </w:pPr>
          </w:p>
        </w:tc>
        <w:tc>
          <w:tcPr>
            <w:tcW w:w="1210" w:type="dxa"/>
            <w:tcBorders>
              <w:tl2br w:val="nil"/>
              <w:tr2bl w:val="nil"/>
            </w:tcBorders>
            <w:vAlign w:val="center"/>
          </w:tcPr>
          <w:p>
            <w:pPr>
              <w:widowControl/>
              <w:jc w:val="center"/>
            </w:pPr>
          </w:p>
        </w:tc>
        <w:tc>
          <w:tcPr>
            <w:tcW w:w="831" w:type="dxa"/>
            <w:tcBorders>
              <w:tl2br w:val="nil"/>
              <w:tr2bl w:val="nil"/>
            </w:tcBorders>
            <w:vAlign w:val="center"/>
          </w:tcPr>
          <w:p>
            <w:pPr>
              <w:widowControl/>
              <w:snapToGrid w:val="0"/>
              <w:jc w:val="center"/>
            </w:pPr>
          </w:p>
          <w:p>
            <w:pPr>
              <w:widowControl/>
              <w:jc w:val="center"/>
            </w:pPr>
          </w:p>
        </w:tc>
      </w:tr>
    </w:tbl>
    <w:p>
      <w:pPr>
        <w:widowControl/>
        <w:ind w:firstLine="420" w:firstLineChars="200"/>
      </w:pPr>
      <w:r>
        <w:rPr>
          <w:rFonts w:hint="eastAsia"/>
        </w:rPr>
        <w:t>注：人文社科类参考评审文件附件1-4填写，自然科学类参考附件1-5填写，刊物级别：</w:t>
      </w:r>
      <w:r>
        <w:rPr>
          <w:rFonts w:hint="eastAsia"/>
          <w:b/>
          <w:bCs/>
        </w:rPr>
        <w:t>可计分类</w:t>
      </w:r>
      <w:r>
        <w:rPr>
          <w:rFonts w:hint="eastAsia"/>
        </w:rPr>
        <w:t>按A到F级填写，不可计分类为G级。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pPr>
              <w:overflowPunct w:val="0"/>
              <w:ind w:firstLine="4081" w:firstLineChars="1936"/>
              <w:rPr>
                <w:b/>
                <w:bCs/>
              </w:rPr>
            </w:pPr>
            <w:r>
              <w:rPr>
                <w:rFonts w:hint="eastAsia"/>
                <w:b/>
                <w:bCs/>
              </w:rPr>
              <w:t>四、科研成果奖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pPr>
              <w:widowControl/>
              <w:overflowPunct w:val="0"/>
              <w:jc w:val="center"/>
              <w:rPr>
                <w:rFonts w:eastAsia="宋体"/>
              </w:rPr>
            </w:pPr>
            <w:r>
              <w:rPr>
                <w:rFonts w:hint="eastAsia" w:eastAsia="宋体"/>
                <w:b/>
                <w:bCs/>
              </w:rPr>
              <w:t>类别</w:t>
            </w:r>
          </w:p>
        </w:tc>
        <w:tc>
          <w:tcPr>
            <w:tcW w:w="887" w:type="dxa"/>
            <w:tcBorders>
              <w:tl2br w:val="nil"/>
              <w:tr2bl w:val="nil"/>
            </w:tcBorders>
            <w:vAlign w:val="center"/>
          </w:tcPr>
          <w:p>
            <w:pPr>
              <w:overflowPunct w:val="0"/>
              <w:jc w:val="center"/>
              <w:rPr>
                <w:rFonts w:eastAsia="宋体"/>
                <w:b/>
                <w:bCs/>
              </w:rPr>
            </w:pPr>
            <w:r>
              <w:rPr>
                <w:rFonts w:hint="eastAsia"/>
                <w:b/>
                <w:bCs/>
              </w:rPr>
              <w:t>序号</w:t>
            </w:r>
          </w:p>
        </w:tc>
        <w:tc>
          <w:tcPr>
            <w:tcW w:w="1281" w:type="dxa"/>
            <w:tcBorders>
              <w:tl2br w:val="nil"/>
              <w:tr2bl w:val="nil"/>
            </w:tcBorders>
            <w:vAlign w:val="center"/>
          </w:tcPr>
          <w:p>
            <w:pPr>
              <w:overflowPunct w:val="0"/>
              <w:jc w:val="center"/>
              <w:rPr>
                <w:b/>
                <w:bCs/>
              </w:rPr>
            </w:pPr>
            <w:r>
              <w:rPr>
                <w:rFonts w:hint="eastAsia"/>
                <w:b/>
                <w:bCs/>
              </w:rPr>
              <w:t>奖励等级</w:t>
            </w:r>
          </w:p>
        </w:tc>
        <w:tc>
          <w:tcPr>
            <w:tcW w:w="1814" w:type="dxa"/>
            <w:tcBorders>
              <w:tl2br w:val="nil"/>
              <w:tr2bl w:val="nil"/>
            </w:tcBorders>
            <w:vAlign w:val="center"/>
          </w:tcPr>
          <w:p>
            <w:pPr>
              <w:overflowPunct w:val="0"/>
              <w:jc w:val="center"/>
              <w:rPr>
                <w:b/>
                <w:bCs/>
              </w:rPr>
            </w:pPr>
            <w:r>
              <w:rPr>
                <w:rFonts w:hint="eastAsia"/>
                <w:b/>
                <w:bCs/>
              </w:rPr>
              <w:t>获奖成果名称</w:t>
            </w:r>
          </w:p>
        </w:tc>
        <w:tc>
          <w:tcPr>
            <w:tcW w:w="1200" w:type="dxa"/>
            <w:tcBorders>
              <w:tl2br w:val="nil"/>
              <w:tr2bl w:val="nil"/>
            </w:tcBorders>
            <w:vAlign w:val="center"/>
          </w:tcPr>
          <w:p>
            <w:pPr>
              <w:overflowPunct w:val="0"/>
              <w:jc w:val="center"/>
              <w:rPr>
                <w:b/>
                <w:bCs/>
              </w:rPr>
            </w:pPr>
            <w:r>
              <w:rPr>
                <w:rFonts w:hint="eastAsia"/>
                <w:b/>
                <w:bCs/>
              </w:rPr>
              <w:t>获奖</w:t>
            </w:r>
          </w:p>
          <w:p>
            <w:pPr>
              <w:overflowPunct w:val="0"/>
              <w:jc w:val="center"/>
              <w:rPr>
                <w:rFonts w:eastAsia="宋体"/>
                <w:b/>
                <w:bCs/>
              </w:rPr>
            </w:pPr>
            <w:r>
              <w:rPr>
                <w:rFonts w:hint="eastAsia"/>
                <w:b/>
                <w:bCs/>
              </w:rPr>
              <w:t>等级</w:t>
            </w:r>
          </w:p>
        </w:tc>
        <w:tc>
          <w:tcPr>
            <w:tcW w:w="736" w:type="dxa"/>
            <w:tcBorders>
              <w:tl2br w:val="nil"/>
              <w:tr2bl w:val="nil"/>
            </w:tcBorders>
            <w:vAlign w:val="center"/>
          </w:tcPr>
          <w:p>
            <w:pPr>
              <w:overflowPunct w:val="0"/>
              <w:jc w:val="center"/>
              <w:rPr>
                <w:rFonts w:eastAsia="宋体"/>
                <w:b/>
                <w:bCs/>
              </w:rPr>
            </w:pPr>
            <w:r>
              <w:rPr>
                <w:rFonts w:hint="eastAsia"/>
                <w:b/>
                <w:bCs/>
              </w:rPr>
              <w:t>奖励名称</w:t>
            </w:r>
          </w:p>
        </w:tc>
        <w:tc>
          <w:tcPr>
            <w:tcW w:w="1105" w:type="dxa"/>
            <w:tcBorders>
              <w:tl2br w:val="nil"/>
              <w:tr2bl w:val="nil"/>
            </w:tcBorders>
            <w:vAlign w:val="center"/>
          </w:tcPr>
          <w:p>
            <w:pPr>
              <w:overflowPunct w:val="0"/>
              <w:jc w:val="center"/>
              <w:rPr>
                <w:b/>
                <w:bCs/>
              </w:rPr>
            </w:pPr>
            <w:r>
              <w:rPr>
                <w:rFonts w:hint="eastAsia"/>
                <w:b/>
                <w:bCs/>
              </w:rPr>
              <w:t>获奖</w:t>
            </w:r>
          </w:p>
          <w:p>
            <w:pPr>
              <w:overflowPunct w:val="0"/>
              <w:jc w:val="center"/>
              <w:rPr>
                <w:b/>
                <w:bCs/>
              </w:rPr>
            </w:pPr>
            <w:r>
              <w:rPr>
                <w:rFonts w:hint="eastAsia"/>
                <w:b/>
                <w:bCs/>
              </w:rPr>
              <w:t>年月</w:t>
            </w:r>
          </w:p>
        </w:tc>
        <w:tc>
          <w:tcPr>
            <w:tcW w:w="1104" w:type="dxa"/>
            <w:tcBorders>
              <w:tl2br w:val="nil"/>
              <w:tr2bl w:val="nil"/>
            </w:tcBorders>
            <w:vAlign w:val="center"/>
          </w:tcPr>
          <w:p>
            <w:pPr>
              <w:overflowPunct w:val="0"/>
              <w:jc w:val="center"/>
              <w:rPr>
                <w:b/>
                <w:bCs/>
              </w:rPr>
            </w:pPr>
            <w:r>
              <w:rPr>
                <w:rFonts w:hint="eastAsia"/>
                <w:b/>
                <w:bCs/>
              </w:rPr>
              <w:t>第几</w:t>
            </w:r>
          </w:p>
          <w:p>
            <w:pPr>
              <w:overflowPunct w:val="0"/>
              <w:jc w:val="center"/>
              <w:rPr>
                <w:rFonts w:eastAsia="宋体"/>
                <w:b/>
                <w:bCs/>
              </w:rPr>
            </w:pPr>
            <w:r>
              <w:rPr>
                <w:rFonts w:hint="eastAsia"/>
                <w:b/>
                <w:bCs/>
              </w:rPr>
              <w:t>完成人</w:t>
            </w:r>
          </w:p>
        </w:tc>
        <w:tc>
          <w:tcPr>
            <w:tcW w:w="750" w:type="dxa"/>
            <w:tcBorders>
              <w:tl2br w:val="nil"/>
              <w:tr2bl w:val="nil"/>
            </w:tcBorders>
            <w:vAlign w:val="center"/>
          </w:tcPr>
          <w:p>
            <w:pPr>
              <w:overflowPunct w:val="0"/>
              <w:jc w:val="center"/>
              <w:rPr>
                <w:rFonts w:eastAsia="宋体"/>
                <w:b/>
                <w:bCs/>
              </w:rPr>
            </w:pPr>
            <w:r>
              <w:rPr>
                <w:rFonts w:hint="eastAsia"/>
                <w:b/>
                <w:bCs/>
              </w:rPr>
              <w:t>备注</w:t>
            </w:r>
          </w:p>
        </w:tc>
        <w:tc>
          <w:tcPr>
            <w:tcW w:w="648" w:type="dxa"/>
            <w:tcBorders>
              <w:tl2br w:val="nil"/>
              <w:tr2bl w:val="nil"/>
            </w:tcBorders>
            <w:vAlign w:val="center"/>
          </w:tcPr>
          <w:p>
            <w:pPr>
              <w:overflowPunct w:val="0"/>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pPr>
              <w:widowControl/>
              <w:overflowPunct w:val="0"/>
              <w:jc w:val="center"/>
            </w:pPr>
            <w:r>
              <w:rPr>
                <w:rFonts w:hint="eastAsia"/>
                <w:b/>
                <w:bCs/>
              </w:rPr>
              <w:t>可计分</w:t>
            </w:r>
          </w:p>
        </w:tc>
        <w:tc>
          <w:tcPr>
            <w:tcW w:w="887" w:type="dxa"/>
            <w:tcBorders>
              <w:tl2br w:val="nil"/>
              <w:tr2bl w:val="nil"/>
            </w:tcBorders>
            <w:vAlign w:val="center"/>
          </w:tcPr>
          <w:p>
            <w:pPr>
              <w:overflowPunct w:val="0"/>
              <w:jc w:val="center"/>
            </w:pPr>
          </w:p>
        </w:tc>
        <w:tc>
          <w:tcPr>
            <w:tcW w:w="1281" w:type="dxa"/>
            <w:tcBorders>
              <w:tl2br w:val="nil"/>
              <w:tr2bl w:val="nil"/>
            </w:tcBorders>
            <w:vAlign w:val="center"/>
          </w:tcPr>
          <w:p>
            <w:pPr>
              <w:overflowPunct w:val="0"/>
              <w:jc w:val="center"/>
            </w:pPr>
          </w:p>
        </w:tc>
        <w:tc>
          <w:tcPr>
            <w:tcW w:w="1814" w:type="dxa"/>
            <w:tcBorders>
              <w:tl2br w:val="nil"/>
              <w:tr2bl w:val="nil"/>
            </w:tcBorders>
            <w:vAlign w:val="center"/>
          </w:tcPr>
          <w:p>
            <w:pPr>
              <w:overflowPunct w:val="0"/>
              <w:jc w:val="center"/>
            </w:pPr>
          </w:p>
        </w:tc>
        <w:tc>
          <w:tcPr>
            <w:tcW w:w="1200" w:type="dxa"/>
            <w:tcBorders>
              <w:tl2br w:val="nil"/>
              <w:tr2bl w:val="nil"/>
            </w:tcBorders>
            <w:vAlign w:val="center"/>
          </w:tcPr>
          <w:p>
            <w:pPr>
              <w:overflowPunct w:val="0"/>
              <w:jc w:val="center"/>
            </w:pPr>
          </w:p>
        </w:tc>
        <w:tc>
          <w:tcPr>
            <w:tcW w:w="736" w:type="dxa"/>
            <w:tcBorders>
              <w:tl2br w:val="nil"/>
              <w:tr2bl w:val="nil"/>
            </w:tcBorders>
            <w:vAlign w:val="center"/>
          </w:tcPr>
          <w:p>
            <w:pPr>
              <w:overflowPunct w:val="0"/>
              <w:jc w:val="center"/>
            </w:pPr>
          </w:p>
        </w:tc>
        <w:tc>
          <w:tcPr>
            <w:tcW w:w="1105" w:type="dxa"/>
            <w:tcBorders>
              <w:tl2br w:val="nil"/>
              <w:tr2bl w:val="nil"/>
            </w:tcBorders>
            <w:vAlign w:val="center"/>
          </w:tcPr>
          <w:p>
            <w:pPr>
              <w:overflowPunct w:val="0"/>
              <w:jc w:val="center"/>
            </w:pPr>
          </w:p>
        </w:tc>
        <w:tc>
          <w:tcPr>
            <w:tcW w:w="1104" w:type="dxa"/>
            <w:tcBorders>
              <w:tl2br w:val="nil"/>
              <w:tr2bl w:val="nil"/>
            </w:tcBorders>
            <w:vAlign w:val="center"/>
          </w:tcPr>
          <w:p>
            <w:pPr>
              <w:overflowPunct w:val="0"/>
              <w:jc w:val="center"/>
            </w:pPr>
          </w:p>
        </w:tc>
        <w:tc>
          <w:tcPr>
            <w:tcW w:w="750" w:type="dxa"/>
            <w:tcBorders>
              <w:tl2br w:val="nil"/>
              <w:tr2bl w:val="nil"/>
            </w:tcBorders>
            <w:vAlign w:val="center"/>
          </w:tcPr>
          <w:p>
            <w:pPr>
              <w:overflowPunct w:val="0"/>
              <w:jc w:val="center"/>
            </w:pPr>
          </w:p>
        </w:tc>
        <w:tc>
          <w:tcPr>
            <w:tcW w:w="648" w:type="dxa"/>
            <w:tcBorders>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pPr>
              <w:overflowPunct w:val="0"/>
              <w:jc w:val="center"/>
            </w:pPr>
          </w:p>
        </w:tc>
        <w:tc>
          <w:tcPr>
            <w:tcW w:w="887" w:type="dxa"/>
            <w:tcBorders>
              <w:bottom w:val="single" w:color="000000" w:sz="12" w:space="0"/>
              <w:tl2br w:val="nil"/>
              <w:tr2bl w:val="nil"/>
            </w:tcBorders>
            <w:vAlign w:val="center"/>
          </w:tcPr>
          <w:p>
            <w:pPr>
              <w:overflowPunct w:val="0"/>
              <w:jc w:val="center"/>
            </w:pPr>
          </w:p>
        </w:tc>
        <w:tc>
          <w:tcPr>
            <w:tcW w:w="1281" w:type="dxa"/>
            <w:tcBorders>
              <w:bottom w:val="single" w:color="000000" w:sz="12" w:space="0"/>
              <w:tl2br w:val="nil"/>
              <w:tr2bl w:val="nil"/>
            </w:tcBorders>
            <w:shd w:val="clear" w:color="auto" w:fill="auto"/>
            <w:vAlign w:val="top"/>
          </w:tcPr>
          <w:p>
            <w:pPr>
              <w:overflowPunct w:val="0"/>
              <w:jc w:val="center"/>
              <w:rPr>
                <w:rFonts w:hint="default" w:asciiTheme="minorHAnsi" w:hAnsiTheme="minorHAnsi" w:eastAsiaTheme="minorEastAsia" w:cstheme="minorBidi"/>
                <w:color w:val="FF0000"/>
                <w:kern w:val="2"/>
                <w:sz w:val="21"/>
                <w:szCs w:val="22"/>
                <w:lang w:val="en-US" w:eastAsia="zh-CN" w:bidi="ar-SA"/>
              </w:rPr>
            </w:pPr>
          </w:p>
        </w:tc>
        <w:tc>
          <w:tcPr>
            <w:tcW w:w="1814" w:type="dxa"/>
            <w:tcBorders>
              <w:bottom w:val="single" w:color="000000" w:sz="12" w:space="0"/>
              <w:tl2br w:val="nil"/>
              <w:tr2bl w:val="nil"/>
            </w:tcBorders>
            <w:shd w:val="clear" w:color="auto" w:fill="auto"/>
            <w:vAlign w:val="top"/>
          </w:tcPr>
          <w:p>
            <w:pPr>
              <w:overflowPunct w:val="0"/>
              <w:jc w:val="center"/>
              <w:rPr>
                <w:rFonts w:hint="default" w:asciiTheme="minorHAnsi" w:hAnsiTheme="minorHAnsi" w:eastAsiaTheme="minorEastAsia" w:cstheme="minorBidi"/>
                <w:color w:val="FF0000"/>
                <w:kern w:val="2"/>
                <w:sz w:val="21"/>
                <w:szCs w:val="22"/>
                <w:lang w:val="en-US" w:eastAsia="zh-CN" w:bidi="ar-SA"/>
              </w:rPr>
            </w:pPr>
          </w:p>
        </w:tc>
        <w:tc>
          <w:tcPr>
            <w:tcW w:w="1200" w:type="dxa"/>
            <w:tcBorders>
              <w:bottom w:val="single" w:color="000000" w:sz="12" w:space="0"/>
              <w:tl2br w:val="nil"/>
              <w:tr2bl w:val="nil"/>
            </w:tcBorders>
            <w:shd w:val="clear" w:color="auto" w:fill="auto"/>
            <w:vAlign w:val="top"/>
          </w:tcPr>
          <w:p>
            <w:pPr>
              <w:overflowPunct w:val="0"/>
              <w:jc w:val="center"/>
              <w:rPr>
                <w:rFonts w:asciiTheme="minorHAnsi" w:hAnsiTheme="minorHAnsi" w:eastAsiaTheme="minorEastAsia" w:cstheme="minorBidi"/>
                <w:color w:val="FF0000"/>
                <w:kern w:val="2"/>
                <w:sz w:val="21"/>
                <w:szCs w:val="22"/>
                <w:lang w:val="en-US" w:eastAsia="zh-CN" w:bidi="ar-SA"/>
              </w:rPr>
            </w:pPr>
          </w:p>
        </w:tc>
        <w:tc>
          <w:tcPr>
            <w:tcW w:w="736" w:type="dxa"/>
            <w:tcBorders>
              <w:bottom w:val="single" w:color="000000" w:sz="12" w:space="0"/>
              <w:tl2br w:val="nil"/>
              <w:tr2bl w:val="nil"/>
            </w:tcBorders>
            <w:shd w:val="clear" w:color="auto" w:fill="auto"/>
            <w:vAlign w:val="top"/>
          </w:tcPr>
          <w:p>
            <w:pPr>
              <w:overflowPunct w:val="0"/>
              <w:jc w:val="center"/>
              <w:rPr>
                <w:rFonts w:asciiTheme="minorHAnsi" w:hAnsiTheme="minorHAnsi" w:eastAsiaTheme="minorEastAsia" w:cstheme="minorBidi"/>
                <w:color w:val="FF0000"/>
                <w:kern w:val="2"/>
                <w:sz w:val="21"/>
                <w:szCs w:val="22"/>
                <w:lang w:val="en-US" w:eastAsia="zh-CN" w:bidi="ar-SA"/>
              </w:rPr>
            </w:pPr>
          </w:p>
        </w:tc>
        <w:tc>
          <w:tcPr>
            <w:tcW w:w="1105" w:type="dxa"/>
            <w:tcBorders>
              <w:bottom w:val="single" w:color="000000" w:sz="12" w:space="0"/>
              <w:tl2br w:val="nil"/>
              <w:tr2bl w:val="nil"/>
            </w:tcBorders>
            <w:shd w:val="clear" w:color="auto" w:fill="auto"/>
            <w:vAlign w:val="top"/>
          </w:tcPr>
          <w:p>
            <w:pPr>
              <w:overflowPunct w:val="0"/>
              <w:jc w:val="both"/>
              <w:rPr>
                <w:rFonts w:hint="default" w:asciiTheme="minorHAnsi" w:hAnsiTheme="minorHAnsi" w:eastAsiaTheme="minorEastAsia" w:cstheme="minorBidi"/>
                <w:color w:val="FF0000"/>
                <w:kern w:val="2"/>
                <w:sz w:val="21"/>
                <w:szCs w:val="22"/>
                <w:lang w:val="en-US" w:eastAsia="zh-CN" w:bidi="ar-SA"/>
              </w:rPr>
            </w:pPr>
          </w:p>
        </w:tc>
        <w:tc>
          <w:tcPr>
            <w:tcW w:w="1104" w:type="dxa"/>
            <w:tcBorders>
              <w:bottom w:val="single" w:color="000000" w:sz="12" w:space="0"/>
              <w:tl2br w:val="nil"/>
              <w:tr2bl w:val="nil"/>
            </w:tcBorders>
            <w:shd w:val="clear" w:color="auto" w:fill="auto"/>
            <w:vAlign w:val="top"/>
          </w:tcPr>
          <w:p>
            <w:pPr>
              <w:overflowPunct w:val="0"/>
              <w:jc w:val="center"/>
              <w:rPr>
                <w:rFonts w:hint="eastAsia" w:asciiTheme="minorHAnsi" w:hAnsiTheme="minorHAnsi" w:eastAsiaTheme="minorEastAsia" w:cstheme="minorBidi"/>
                <w:color w:val="FF0000"/>
                <w:kern w:val="2"/>
                <w:sz w:val="21"/>
                <w:szCs w:val="22"/>
                <w:lang w:val="en-US" w:eastAsia="zh-CN" w:bidi="ar-SA"/>
              </w:rPr>
            </w:pPr>
          </w:p>
        </w:tc>
        <w:tc>
          <w:tcPr>
            <w:tcW w:w="750" w:type="dxa"/>
            <w:tcBorders>
              <w:bottom w:val="single" w:color="000000" w:sz="12" w:space="0"/>
              <w:tl2br w:val="nil"/>
              <w:tr2bl w:val="nil"/>
            </w:tcBorders>
            <w:shd w:val="clear" w:color="auto" w:fill="auto"/>
            <w:vAlign w:val="top"/>
          </w:tcPr>
          <w:p>
            <w:pPr>
              <w:overflowPunct w:val="0"/>
              <w:jc w:val="center"/>
              <w:rPr>
                <w:rFonts w:asciiTheme="minorHAnsi" w:hAnsiTheme="minorHAnsi" w:eastAsiaTheme="minorEastAsia" w:cstheme="minorBidi"/>
                <w:color w:val="FF0000"/>
                <w:kern w:val="2"/>
                <w:sz w:val="21"/>
                <w:szCs w:val="22"/>
                <w:lang w:val="en-US" w:eastAsia="zh-CN" w:bidi="ar-SA"/>
              </w:rPr>
            </w:pPr>
          </w:p>
        </w:tc>
        <w:tc>
          <w:tcPr>
            <w:tcW w:w="648" w:type="dxa"/>
            <w:tcBorders>
              <w:bottom w:val="single" w:color="000000" w:sz="12" w:space="0"/>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pPr>
              <w:widowControl/>
              <w:overflowPunct w:val="0"/>
              <w:jc w:val="center"/>
            </w:pPr>
            <w:r>
              <w:rPr>
                <w:rFonts w:hint="eastAsia"/>
                <w:b/>
                <w:bCs/>
              </w:rPr>
              <w:t>不可计分</w:t>
            </w:r>
          </w:p>
        </w:tc>
        <w:tc>
          <w:tcPr>
            <w:tcW w:w="887" w:type="dxa"/>
            <w:tcBorders>
              <w:top w:val="single" w:color="000000" w:sz="12" w:space="0"/>
            </w:tcBorders>
            <w:vAlign w:val="center"/>
          </w:tcPr>
          <w:p>
            <w:pPr>
              <w:overflowPunct w:val="0"/>
              <w:jc w:val="center"/>
              <w:rPr>
                <w:rFonts w:hint="eastAsia" w:eastAsiaTheme="minorEastAsia"/>
                <w:lang w:val="en-US" w:eastAsia="zh-CN"/>
              </w:rPr>
            </w:pPr>
            <w:r>
              <w:rPr>
                <w:rFonts w:hint="eastAsia"/>
                <w:lang w:val="en-US" w:eastAsia="zh-CN"/>
              </w:rPr>
              <w:t>1</w:t>
            </w:r>
          </w:p>
        </w:tc>
        <w:tc>
          <w:tcPr>
            <w:tcW w:w="1281" w:type="dxa"/>
            <w:tcBorders>
              <w:top w:val="single" w:color="000000" w:sz="12" w:space="0"/>
            </w:tcBorders>
            <w:shd w:val="clear" w:color="auto" w:fill="auto"/>
            <w:vAlign w:val="center"/>
          </w:tcPr>
          <w:p>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B级</w:t>
            </w:r>
          </w:p>
        </w:tc>
        <w:tc>
          <w:tcPr>
            <w:tcW w:w="1814" w:type="dxa"/>
            <w:tcBorders>
              <w:top w:val="single" w:color="000000" w:sz="12" w:space="0"/>
            </w:tcBorders>
            <w:shd w:val="clear" w:color="auto" w:fill="auto"/>
            <w:vAlign w:val="center"/>
          </w:tcPr>
          <w:p>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博士研究生国家奖学金</w:t>
            </w:r>
          </w:p>
        </w:tc>
        <w:tc>
          <w:tcPr>
            <w:tcW w:w="1200" w:type="dxa"/>
            <w:tcBorders>
              <w:top w:val="single" w:color="000000" w:sz="12" w:space="0"/>
            </w:tcBorders>
            <w:shd w:val="clear" w:color="auto" w:fill="auto"/>
            <w:vAlign w:val="center"/>
          </w:tcPr>
          <w:p>
            <w:pPr>
              <w:overflowPunct w:val="0"/>
              <w:jc w:val="center"/>
              <w:rPr>
                <w:rFonts w:hint="default" w:asciiTheme="minorHAnsi" w:hAnsiTheme="minorHAnsi" w:eastAsiaTheme="minorEastAsia" w:cstheme="minorBidi"/>
                <w:color w:val="000000" w:themeColor="text1"/>
                <w:kern w:val="2"/>
                <w:sz w:val="21"/>
                <w:szCs w:val="22"/>
                <w:lang w:val="en-US" w:eastAsia="zh-CN" w:bidi="ar-SA"/>
              </w:rPr>
            </w:pPr>
          </w:p>
        </w:tc>
        <w:tc>
          <w:tcPr>
            <w:tcW w:w="736" w:type="dxa"/>
            <w:tcBorders>
              <w:top w:val="single" w:color="000000" w:sz="12" w:space="0"/>
            </w:tcBorders>
            <w:shd w:val="clear" w:color="auto" w:fill="auto"/>
            <w:vAlign w:val="center"/>
          </w:tcPr>
          <w:p>
            <w:pPr>
              <w:overflowPunct w:val="0"/>
              <w:jc w:val="center"/>
              <w:rPr>
                <w:rFonts w:asciiTheme="minorHAnsi" w:hAnsiTheme="minorHAnsi" w:eastAsiaTheme="minorEastAsia" w:cstheme="minorBidi"/>
                <w:color w:val="000000" w:themeColor="text1"/>
                <w:kern w:val="2"/>
                <w:sz w:val="21"/>
                <w:szCs w:val="22"/>
                <w:lang w:val="en-US" w:eastAsia="zh-CN" w:bidi="ar-SA"/>
              </w:rPr>
            </w:pPr>
          </w:p>
        </w:tc>
        <w:tc>
          <w:tcPr>
            <w:tcW w:w="1105" w:type="dxa"/>
            <w:tcBorders>
              <w:top w:val="single" w:color="000000" w:sz="12" w:space="0"/>
            </w:tcBorders>
            <w:shd w:val="clear" w:color="auto" w:fill="auto"/>
            <w:vAlign w:val="center"/>
          </w:tcPr>
          <w:p>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2022</w:t>
            </w:r>
          </w:p>
        </w:tc>
        <w:tc>
          <w:tcPr>
            <w:tcW w:w="1104" w:type="dxa"/>
            <w:tcBorders>
              <w:top w:val="single" w:color="000000" w:sz="12" w:space="0"/>
            </w:tcBorders>
            <w:shd w:val="clear" w:color="auto" w:fill="auto"/>
            <w:vAlign w:val="center"/>
          </w:tcPr>
          <w:p>
            <w:pPr>
              <w:overflowPunct w:val="0"/>
              <w:jc w:val="center"/>
              <w:rPr>
                <w:rFonts w:hint="eastAsia"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第一</w:t>
            </w:r>
          </w:p>
        </w:tc>
        <w:tc>
          <w:tcPr>
            <w:tcW w:w="750" w:type="dxa"/>
            <w:tcBorders>
              <w:top w:val="single" w:color="000000" w:sz="12" w:space="0"/>
            </w:tcBorders>
            <w:vAlign w:val="center"/>
          </w:tcPr>
          <w:p>
            <w:pPr>
              <w:overflowPunct w:val="0"/>
              <w:jc w:val="center"/>
              <w:rPr>
                <w:color w:val="000000" w:themeColor="text1"/>
              </w:rPr>
            </w:pPr>
          </w:p>
        </w:tc>
        <w:tc>
          <w:tcPr>
            <w:tcW w:w="648" w:type="dxa"/>
            <w:tcBorders>
              <w:top w:val="single" w:color="000000" w:sz="12" w:space="0"/>
            </w:tcBorders>
            <w:vAlign w:val="center"/>
          </w:tcPr>
          <w:p>
            <w:pPr>
              <w:overflowPunct w:val="0"/>
              <w:snapToGrid w:val="0"/>
              <w:jc w:val="center"/>
            </w:pPr>
          </w:p>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pPr>
              <w:widowControl/>
              <w:overflowPunct w:val="0"/>
              <w:rPr>
                <w:b/>
                <w:bCs/>
              </w:rPr>
            </w:pPr>
          </w:p>
        </w:tc>
        <w:tc>
          <w:tcPr>
            <w:tcW w:w="887" w:type="dxa"/>
            <w:tcBorders>
              <w:tl2br w:val="nil"/>
              <w:tr2bl w:val="nil"/>
            </w:tcBorders>
            <w:vAlign w:val="center"/>
          </w:tcPr>
          <w:p>
            <w:pPr>
              <w:overflowPunct w:val="0"/>
              <w:jc w:val="center"/>
              <w:rPr>
                <w:rFonts w:hint="eastAsia" w:eastAsiaTheme="minorEastAsia"/>
                <w:lang w:val="en-US" w:eastAsia="zh-CN"/>
              </w:rPr>
            </w:pPr>
            <w:r>
              <w:rPr>
                <w:rFonts w:hint="eastAsia"/>
                <w:lang w:val="en-US" w:eastAsia="zh-CN"/>
              </w:rPr>
              <w:t>2</w:t>
            </w:r>
          </w:p>
        </w:tc>
        <w:tc>
          <w:tcPr>
            <w:tcW w:w="1281" w:type="dxa"/>
            <w:tcBorders>
              <w:tl2br w:val="nil"/>
              <w:tr2bl w:val="nil"/>
            </w:tcBorders>
            <w:shd w:val="clear" w:color="auto" w:fill="auto"/>
            <w:vAlign w:val="center"/>
          </w:tcPr>
          <w:p>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stheme="minorBidi"/>
                <w:color w:val="000000" w:themeColor="text1"/>
                <w:kern w:val="2"/>
                <w:sz w:val="21"/>
                <w:szCs w:val="22"/>
                <w:lang w:val="en-US" w:eastAsia="zh-CN" w:bidi="ar-SA"/>
              </w:rPr>
              <w:t>D级</w:t>
            </w:r>
          </w:p>
        </w:tc>
        <w:tc>
          <w:tcPr>
            <w:tcW w:w="1814" w:type="dxa"/>
            <w:tcBorders>
              <w:tl2br w:val="nil"/>
              <w:tr2bl w:val="nil"/>
            </w:tcBorders>
            <w:shd w:val="clear" w:color="auto" w:fill="auto"/>
            <w:vAlign w:val="center"/>
          </w:tcPr>
          <w:p>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ascii="宋体" w:hAnsi="宋体"/>
                <w:color w:val="000000" w:themeColor="text1"/>
                <w:sz w:val="20"/>
                <w:szCs w:val="20"/>
                <w:lang w:val="en-US" w:eastAsia="zh-CN"/>
              </w:rPr>
              <w:t>博士</w:t>
            </w:r>
            <w:r>
              <w:rPr>
                <w:rFonts w:ascii="宋体" w:hAnsi="宋体"/>
                <w:color w:val="000000" w:themeColor="text1"/>
                <w:sz w:val="20"/>
                <w:szCs w:val="20"/>
              </w:rPr>
              <w:t>优秀科技成果</w:t>
            </w:r>
          </w:p>
        </w:tc>
        <w:tc>
          <w:tcPr>
            <w:tcW w:w="1200" w:type="dxa"/>
            <w:tcBorders>
              <w:tl2br w:val="nil"/>
              <w:tr2bl w:val="nil"/>
            </w:tcBorders>
            <w:shd w:val="clear" w:color="auto" w:fill="auto"/>
            <w:vAlign w:val="center"/>
          </w:tcPr>
          <w:p>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三等奖</w:t>
            </w:r>
          </w:p>
        </w:tc>
        <w:tc>
          <w:tcPr>
            <w:tcW w:w="736" w:type="dxa"/>
            <w:tcBorders>
              <w:tl2br w:val="nil"/>
              <w:tr2bl w:val="nil"/>
            </w:tcBorders>
            <w:shd w:val="clear" w:color="auto" w:fill="auto"/>
            <w:vAlign w:val="center"/>
          </w:tcPr>
          <w:p>
            <w:pPr>
              <w:overflowPunct w:val="0"/>
              <w:jc w:val="center"/>
              <w:rPr>
                <w:rFonts w:asciiTheme="minorHAnsi" w:hAnsiTheme="minorHAnsi" w:eastAsiaTheme="minorEastAsia" w:cstheme="minorBidi"/>
                <w:color w:val="000000" w:themeColor="text1"/>
                <w:kern w:val="2"/>
                <w:sz w:val="21"/>
                <w:szCs w:val="22"/>
                <w:lang w:val="en-US" w:eastAsia="zh-CN" w:bidi="ar-SA"/>
              </w:rPr>
            </w:pPr>
          </w:p>
        </w:tc>
        <w:tc>
          <w:tcPr>
            <w:tcW w:w="1105" w:type="dxa"/>
            <w:tcBorders>
              <w:tl2br w:val="nil"/>
              <w:tr2bl w:val="nil"/>
            </w:tcBorders>
            <w:shd w:val="clear" w:color="auto" w:fill="auto"/>
            <w:vAlign w:val="center"/>
          </w:tcPr>
          <w:p>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2022</w:t>
            </w:r>
          </w:p>
        </w:tc>
        <w:tc>
          <w:tcPr>
            <w:tcW w:w="1104" w:type="dxa"/>
            <w:tcBorders>
              <w:tl2br w:val="nil"/>
              <w:tr2bl w:val="nil"/>
            </w:tcBorders>
            <w:shd w:val="clear" w:color="auto" w:fill="auto"/>
            <w:vAlign w:val="center"/>
          </w:tcPr>
          <w:p>
            <w:pPr>
              <w:overflowPunct w:val="0"/>
              <w:jc w:val="center"/>
              <w:rPr>
                <w:rFonts w:hint="eastAsia"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第一</w:t>
            </w:r>
          </w:p>
        </w:tc>
        <w:tc>
          <w:tcPr>
            <w:tcW w:w="750" w:type="dxa"/>
            <w:tcBorders>
              <w:tl2br w:val="nil"/>
              <w:tr2bl w:val="nil"/>
            </w:tcBorders>
            <w:shd w:val="clear" w:color="auto" w:fill="auto"/>
            <w:vAlign w:val="center"/>
          </w:tcPr>
          <w:p>
            <w:pPr>
              <w:overflowPunct w:val="0"/>
              <w:jc w:val="center"/>
              <w:rPr>
                <w:rFonts w:asciiTheme="minorHAnsi" w:hAnsiTheme="minorHAnsi" w:eastAsiaTheme="minorEastAsia" w:cstheme="minorBidi"/>
                <w:color w:val="000000" w:themeColor="text1"/>
                <w:kern w:val="2"/>
                <w:sz w:val="21"/>
                <w:szCs w:val="22"/>
                <w:lang w:val="en-US" w:eastAsia="zh-CN" w:bidi="ar-SA"/>
              </w:rPr>
            </w:pPr>
          </w:p>
        </w:tc>
        <w:tc>
          <w:tcPr>
            <w:tcW w:w="648" w:type="dxa"/>
            <w:tcBorders>
              <w:tl2br w:val="nil"/>
              <w:tr2bl w:val="nil"/>
            </w:tcBorders>
            <w:vAlign w:val="center"/>
          </w:tcPr>
          <w:p>
            <w:pPr>
              <w:overflowPunct w:val="0"/>
              <w:snapToGrid w:val="0"/>
              <w:jc w:val="center"/>
            </w:pPr>
          </w:p>
          <w:p>
            <w:pPr>
              <w:overflowPunct w:val="0"/>
              <w:jc w:val="center"/>
            </w:pPr>
          </w:p>
        </w:tc>
      </w:tr>
    </w:tbl>
    <w:p>
      <w:pPr>
        <w:overflowPunct w:val="0"/>
        <w:ind w:firstLine="420" w:firstLineChars="200"/>
      </w:pPr>
      <w:r>
        <w:rPr>
          <w:rFonts w:hint="eastAsia"/>
        </w:rPr>
        <w:t>注：人文社科类参考评审文件附件1-4填写，自然科学类参考附件1-5填写，奖励等级：可计分类按A级-C级填写，不可类分类为D级；获奖等级按特等奖、一等奖、二等奖、三等奖、其他类填写。</w:t>
      </w:r>
    </w:p>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pPr>
              <w:widowControl/>
              <w:jc w:val="center"/>
              <w:rPr>
                <w:b/>
                <w:bCs/>
              </w:rPr>
            </w:pPr>
            <w:r>
              <w:rPr>
                <w:rFonts w:hint="eastAsia"/>
                <w:b/>
                <w:bCs/>
              </w:rPr>
              <w:t>七、知识产权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pPr>
              <w:jc w:val="center"/>
              <w:rPr>
                <w:rFonts w:eastAsia="宋体"/>
              </w:rPr>
            </w:pPr>
            <w:r>
              <w:rPr>
                <w:rFonts w:hint="eastAsia" w:eastAsia="宋体"/>
                <w:b/>
                <w:bCs/>
              </w:rPr>
              <w:t>类别</w:t>
            </w:r>
          </w:p>
        </w:tc>
        <w:tc>
          <w:tcPr>
            <w:tcW w:w="860" w:type="dxa"/>
            <w:tcBorders>
              <w:tl2br w:val="nil"/>
              <w:tr2bl w:val="nil"/>
            </w:tcBorders>
          </w:tcPr>
          <w:p>
            <w:pPr>
              <w:jc w:val="center"/>
              <w:rPr>
                <w:rFonts w:eastAsia="宋体"/>
                <w:b/>
                <w:bCs/>
              </w:rPr>
            </w:pPr>
            <w:r>
              <w:rPr>
                <w:rFonts w:hint="eastAsia"/>
                <w:b/>
                <w:bCs/>
              </w:rPr>
              <w:t>序号</w:t>
            </w:r>
          </w:p>
        </w:tc>
        <w:tc>
          <w:tcPr>
            <w:tcW w:w="920" w:type="dxa"/>
            <w:tcBorders>
              <w:tl2br w:val="nil"/>
              <w:tr2bl w:val="nil"/>
            </w:tcBorders>
          </w:tcPr>
          <w:p>
            <w:pPr>
              <w:jc w:val="center"/>
              <w:rPr>
                <w:rFonts w:eastAsia="宋体"/>
                <w:b/>
                <w:bCs/>
              </w:rPr>
            </w:pPr>
            <w:r>
              <w:rPr>
                <w:rFonts w:hint="eastAsia" w:eastAsia="宋体"/>
                <w:b/>
                <w:bCs/>
              </w:rPr>
              <w:t>指标</w:t>
            </w:r>
          </w:p>
          <w:p>
            <w:pPr>
              <w:jc w:val="center"/>
              <w:rPr>
                <w:rFonts w:eastAsia="宋体"/>
                <w:b/>
                <w:bCs/>
              </w:rPr>
            </w:pPr>
            <w:r>
              <w:rPr>
                <w:rFonts w:hint="eastAsia" w:eastAsia="宋体"/>
                <w:b/>
                <w:bCs/>
              </w:rPr>
              <w:t>等级</w:t>
            </w:r>
          </w:p>
        </w:tc>
        <w:tc>
          <w:tcPr>
            <w:tcW w:w="1130" w:type="dxa"/>
            <w:tcBorders>
              <w:tl2br w:val="nil"/>
              <w:tr2bl w:val="nil"/>
            </w:tcBorders>
          </w:tcPr>
          <w:p>
            <w:pPr>
              <w:jc w:val="center"/>
              <w:rPr>
                <w:rFonts w:eastAsia="宋体"/>
                <w:b/>
                <w:bCs/>
              </w:rPr>
            </w:pPr>
            <w:r>
              <w:rPr>
                <w:rFonts w:hint="eastAsia"/>
                <w:b/>
                <w:bCs/>
              </w:rPr>
              <w:t>授权专利名称</w:t>
            </w:r>
          </w:p>
        </w:tc>
        <w:tc>
          <w:tcPr>
            <w:tcW w:w="1149" w:type="dxa"/>
            <w:tcBorders>
              <w:tl2br w:val="nil"/>
              <w:tr2bl w:val="nil"/>
            </w:tcBorders>
          </w:tcPr>
          <w:p>
            <w:pPr>
              <w:jc w:val="center"/>
              <w:rPr>
                <w:b/>
                <w:bCs/>
              </w:rPr>
            </w:pPr>
            <w:r>
              <w:rPr>
                <w:rFonts w:hint="eastAsia"/>
                <w:b/>
                <w:bCs/>
              </w:rPr>
              <w:t>专利授权号</w:t>
            </w:r>
          </w:p>
        </w:tc>
        <w:tc>
          <w:tcPr>
            <w:tcW w:w="1050" w:type="dxa"/>
            <w:tcBorders>
              <w:tl2br w:val="nil"/>
              <w:tr2bl w:val="nil"/>
            </w:tcBorders>
          </w:tcPr>
          <w:p>
            <w:pPr>
              <w:jc w:val="center"/>
              <w:rPr>
                <w:b/>
                <w:bCs/>
              </w:rPr>
            </w:pPr>
            <w:r>
              <w:rPr>
                <w:rFonts w:hint="eastAsia"/>
                <w:b/>
                <w:bCs/>
              </w:rPr>
              <w:t>专利类型</w:t>
            </w:r>
          </w:p>
        </w:tc>
        <w:tc>
          <w:tcPr>
            <w:tcW w:w="1341" w:type="dxa"/>
            <w:tcBorders>
              <w:tl2br w:val="nil"/>
              <w:tr2bl w:val="nil"/>
            </w:tcBorders>
          </w:tcPr>
          <w:p>
            <w:pPr>
              <w:jc w:val="center"/>
              <w:rPr>
                <w:b/>
                <w:bCs/>
              </w:rPr>
            </w:pPr>
            <w:r>
              <w:rPr>
                <w:rFonts w:hint="eastAsia"/>
                <w:b/>
                <w:bCs/>
              </w:rPr>
              <w:t>授权</w:t>
            </w:r>
          </w:p>
          <w:p>
            <w:pPr>
              <w:jc w:val="center"/>
              <w:rPr>
                <w:rFonts w:eastAsia="宋体"/>
                <w:b/>
                <w:bCs/>
              </w:rPr>
            </w:pPr>
            <w:r>
              <w:rPr>
                <w:rFonts w:hint="eastAsia"/>
                <w:b/>
                <w:bCs/>
              </w:rPr>
              <w:t>年月</w:t>
            </w:r>
          </w:p>
        </w:tc>
        <w:tc>
          <w:tcPr>
            <w:tcW w:w="909" w:type="dxa"/>
            <w:tcBorders>
              <w:tl2br w:val="nil"/>
              <w:tr2bl w:val="nil"/>
            </w:tcBorders>
          </w:tcPr>
          <w:p>
            <w:pPr>
              <w:jc w:val="center"/>
              <w:rPr>
                <w:b/>
                <w:bCs/>
              </w:rPr>
            </w:pPr>
            <w:r>
              <w:rPr>
                <w:rFonts w:hint="eastAsia"/>
                <w:b/>
                <w:bCs/>
              </w:rPr>
              <w:t>第几发</w:t>
            </w:r>
          </w:p>
          <w:p>
            <w:pPr>
              <w:jc w:val="center"/>
              <w:rPr>
                <w:rFonts w:eastAsia="宋体"/>
                <w:b/>
                <w:bCs/>
              </w:rPr>
            </w:pPr>
            <w:r>
              <w:rPr>
                <w:rFonts w:hint="eastAsia"/>
                <w:b/>
                <w:bCs/>
              </w:rPr>
              <w:t>明人</w:t>
            </w:r>
          </w:p>
        </w:tc>
        <w:tc>
          <w:tcPr>
            <w:tcW w:w="1411" w:type="dxa"/>
            <w:tcBorders>
              <w:tl2br w:val="nil"/>
              <w:tr2bl w:val="nil"/>
            </w:tcBorders>
          </w:tcPr>
          <w:p>
            <w:pPr>
              <w:jc w:val="center"/>
              <w:rPr>
                <w:b/>
                <w:bCs/>
              </w:rPr>
            </w:pPr>
            <w:r>
              <w:rPr>
                <w:rFonts w:hint="eastAsia"/>
                <w:b/>
                <w:bCs/>
              </w:rPr>
              <w:t>转让或实施情况</w:t>
            </w:r>
          </w:p>
        </w:tc>
        <w:tc>
          <w:tcPr>
            <w:tcW w:w="700" w:type="dxa"/>
            <w:tcBorders>
              <w:tl2br w:val="nil"/>
              <w:tr2bl w:val="nil"/>
            </w:tcBorders>
          </w:tcPr>
          <w:p>
            <w:pPr>
              <w:jc w:val="center"/>
              <w:rPr>
                <w:b/>
                <w:bCs/>
              </w:rPr>
            </w:pPr>
            <w:r>
              <w:rPr>
                <w:rFonts w:hint="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pPr>
              <w:jc w:val="center"/>
              <w:rPr>
                <w:b/>
                <w:bCs/>
              </w:rPr>
            </w:pPr>
            <w:r>
              <w:rPr>
                <w:rFonts w:hint="eastAsia"/>
                <w:b/>
                <w:bCs/>
              </w:rPr>
              <w:t>可计分</w:t>
            </w:r>
          </w:p>
        </w:tc>
        <w:tc>
          <w:tcPr>
            <w:tcW w:w="860" w:type="dxa"/>
            <w:tcBorders>
              <w:bottom w:val="single" w:color="000000" w:sz="12" w:space="0"/>
              <w:tl2br w:val="nil"/>
              <w:tr2bl w:val="nil"/>
            </w:tcBorders>
            <w:vAlign w:val="center"/>
          </w:tcPr>
          <w:p>
            <w:pPr>
              <w:jc w:val="center"/>
              <w:rPr>
                <w:rFonts w:hint="eastAsia" w:eastAsiaTheme="minorEastAsia"/>
                <w:lang w:val="en-US" w:eastAsia="zh-CN"/>
              </w:rPr>
            </w:pPr>
            <w:r>
              <w:rPr>
                <w:rFonts w:hint="eastAsia"/>
                <w:lang w:val="en-US" w:eastAsia="zh-CN"/>
              </w:rPr>
              <w:t>1</w:t>
            </w:r>
          </w:p>
        </w:tc>
        <w:tc>
          <w:tcPr>
            <w:tcW w:w="920" w:type="dxa"/>
            <w:tcBorders>
              <w:bottom w:val="single" w:color="000000" w:sz="12" w:space="0"/>
              <w:tl2br w:val="nil"/>
              <w:tr2bl w:val="nil"/>
            </w:tcBorders>
            <w:vAlign w:val="center"/>
          </w:tcPr>
          <w:p>
            <w:pPr>
              <w:jc w:val="center"/>
              <w:rPr>
                <w:rFonts w:hint="default" w:eastAsiaTheme="minorEastAsia"/>
                <w:lang w:val="en-US" w:eastAsia="zh-CN"/>
              </w:rPr>
            </w:pPr>
            <w:r>
              <w:rPr>
                <w:rFonts w:hint="eastAsia"/>
                <w:lang w:val="en-US" w:eastAsia="zh-CN"/>
              </w:rPr>
              <w:t>C级</w:t>
            </w:r>
          </w:p>
        </w:tc>
        <w:tc>
          <w:tcPr>
            <w:tcW w:w="1130" w:type="dxa"/>
            <w:tcBorders>
              <w:bottom w:val="single" w:color="000000" w:sz="12" w:space="0"/>
              <w:tl2br w:val="nil"/>
              <w:tr2bl w:val="nil"/>
            </w:tcBorders>
            <w:vAlign w:val="center"/>
          </w:tcPr>
          <w:p>
            <w:pPr>
              <w:jc w:val="center"/>
              <w:rPr>
                <w:rFonts w:hint="default" w:eastAsiaTheme="minorEastAsia"/>
                <w:lang w:val="en-US" w:eastAsia="zh-CN"/>
              </w:rPr>
            </w:pPr>
            <w:r>
              <w:rPr>
                <w:rFonts w:hint="eastAsia"/>
                <w:lang w:val="en-US" w:eastAsia="zh-CN"/>
              </w:rPr>
              <w:t>一种常用物理学透镜装置</w:t>
            </w:r>
          </w:p>
        </w:tc>
        <w:tc>
          <w:tcPr>
            <w:tcW w:w="1149" w:type="dxa"/>
            <w:tcBorders>
              <w:bottom w:val="single" w:color="000000" w:sz="12" w:space="0"/>
              <w:tl2br w:val="nil"/>
              <w:tr2bl w:val="nil"/>
            </w:tcBorders>
            <w:vAlign w:val="center"/>
          </w:tcPr>
          <w:p>
            <w:pPr>
              <w:jc w:val="center"/>
              <w:rPr>
                <w:rFonts w:hint="default" w:eastAsiaTheme="minorEastAsia"/>
                <w:lang w:val="en-US" w:eastAsia="zh-CN"/>
              </w:rPr>
            </w:pPr>
            <w:r>
              <w:rPr>
                <w:rFonts w:hint="eastAsia"/>
                <w:lang w:val="en-US" w:eastAsia="zh-CN"/>
              </w:rPr>
              <w:t>ZL 2019 2 0887385.6</w:t>
            </w:r>
          </w:p>
        </w:tc>
        <w:tc>
          <w:tcPr>
            <w:tcW w:w="1050" w:type="dxa"/>
            <w:tcBorders>
              <w:bottom w:val="single" w:color="000000" w:sz="12" w:space="0"/>
              <w:tl2br w:val="nil"/>
              <w:tr2bl w:val="nil"/>
            </w:tcBorders>
            <w:vAlign w:val="center"/>
          </w:tcPr>
          <w:p>
            <w:pPr>
              <w:jc w:val="center"/>
              <w:rPr>
                <w:rFonts w:hint="default" w:eastAsiaTheme="minorEastAsia"/>
                <w:lang w:val="en-US" w:eastAsia="zh-CN"/>
              </w:rPr>
            </w:pPr>
            <w:r>
              <w:rPr>
                <w:rFonts w:hint="eastAsia"/>
                <w:lang w:val="en-US" w:eastAsia="zh-CN"/>
              </w:rPr>
              <w:t>实用新型专利证书</w:t>
            </w:r>
          </w:p>
        </w:tc>
        <w:tc>
          <w:tcPr>
            <w:tcW w:w="1341" w:type="dxa"/>
            <w:tcBorders>
              <w:bottom w:val="single" w:color="000000" w:sz="12" w:space="0"/>
              <w:tl2br w:val="nil"/>
              <w:tr2bl w:val="nil"/>
            </w:tcBorders>
            <w:vAlign w:val="center"/>
          </w:tcPr>
          <w:p>
            <w:pPr>
              <w:jc w:val="center"/>
              <w:rPr>
                <w:rFonts w:hint="default" w:eastAsiaTheme="minorEastAsia"/>
                <w:lang w:val="en-US" w:eastAsia="zh-CN"/>
              </w:rPr>
            </w:pPr>
            <w:r>
              <w:rPr>
                <w:rFonts w:hint="eastAsia"/>
                <w:lang w:val="en-US" w:eastAsia="zh-CN"/>
              </w:rPr>
              <w:t>2019.6.13</w:t>
            </w:r>
          </w:p>
        </w:tc>
        <w:tc>
          <w:tcPr>
            <w:tcW w:w="909" w:type="dxa"/>
            <w:tcBorders>
              <w:bottom w:val="single" w:color="000000" w:sz="12" w:space="0"/>
              <w:tl2br w:val="nil"/>
              <w:tr2bl w:val="nil"/>
            </w:tcBorders>
            <w:vAlign w:val="center"/>
          </w:tcPr>
          <w:p>
            <w:pPr>
              <w:jc w:val="center"/>
              <w:rPr>
                <w:rFonts w:hint="eastAsia" w:eastAsiaTheme="minorEastAsia"/>
                <w:lang w:val="en-US" w:eastAsia="zh-CN"/>
              </w:rPr>
            </w:pPr>
            <w:r>
              <w:rPr>
                <w:rFonts w:hint="eastAsia"/>
                <w:lang w:val="en-US" w:eastAsia="zh-CN"/>
              </w:rPr>
              <w:t>第一</w:t>
            </w:r>
          </w:p>
        </w:tc>
        <w:tc>
          <w:tcPr>
            <w:tcW w:w="1411" w:type="dxa"/>
            <w:tcBorders>
              <w:bottom w:val="single" w:color="000000" w:sz="12" w:space="0"/>
              <w:tl2br w:val="nil"/>
              <w:tr2bl w:val="nil"/>
            </w:tcBorders>
            <w:vAlign w:val="center"/>
          </w:tcPr>
          <w:p>
            <w:pPr>
              <w:jc w:val="center"/>
            </w:pPr>
          </w:p>
        </w:tc>
        <w:tc>
          <w:tcPr>
            <w:tcW w:w="700" w:type="dxa"/>
            <w:tcBorders>
              <w:bottom w:val="single" w:color="000000" w:sz="12" w:space="0"/>
              <w:tl2br w:val="nil"/>
              <w:tr2bl w:val="nil"/>
            </w:tcBorders>
            <w:vAlign w:val="center"/>
          </w:tcPr>
          <w:p>
            <w:pPr>
              <w:snapToGrid w:val="0"/>
              <w:jc w:val="center"/>
            </w:pPr>
          </w:p>
          <w:p>
            <w:pPr>
              <w:snapToGrid w:val="0"/>
              <w:jc w:val="center"/>
            </w:pPr>
          </w:p>
          <w:p>
            <w:pPr>
              <w:jc w:val="center"/>
              <w:rPr>
                <w:rFonts w:hint="default" w:eastAsiaTheme="minorEastAsia"/>
                <w:lang w:val="en-US" w:eastAsia="zh-CN"/>
              </w:rPr>
            </w:pPr>
            <w:r>
              <w:rPr>
                <w:rFonts w:hint="eastAsia"/>
                <w:lang w:val="en-US" w:eastAsia="zh-CN"/>
              </w:rPr>
              <w:t>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pPr>
              <w:jc w:val="left"/>
              <w:rPr>
                <w:b/>
                <w:bCs/>
              </w:rPr>
            </w:pPr>
            <w:r>
              <w:rPr>
                <w:rFonts w:hint="eastAsia"/>
                <w:b/>
                <w:bCs/>
              </w:rPr>
              <w:t>不可计分</w:t>
            </w:r>
          </w:p>
        </w:tc>
        <w:tc>
          <w:tcPr>
            <w:tcW w:w="860" w:type="dxa"/>
            <w:tcBorders>
              <w:top w:val="single" w:color="000000" w:sz="12" w:space="0"/>
            </w:tcBorders>
          </w:tcPr>
          <w:p>
            <w:pPr>
              <w:jc w:val="left"/>
            </w:pPr>
          </w:p>
        </w:tc>
        <w:tc>
          <w:tcPr>
            <w:tcW w:w="920" w:type="dxa"/>
            <w:tcBorders>
              <w:top w:val="single" w:color="000000" w:sz="12" w:space="0"/>
            </w:tcBorders>
          </w:tcPr>
          <w:p>
            <w:pPr>
              <w:jc w:val="left"/>
            </w:pPr>
          </w:p>
        </w:tc>
        <w:tc>
          <w:tcPr>
            <w:tcW w:w="1130" w:type="dxa"/>
            <w:tcBorders>
              <w:top w:val="single" w:color="000000" w:sz="12" w:space="0"/>
            </w:tcBorders>
          </w:tcPr>
          <w:p>
            <w:pPr>
              <w:jc w:val="left"/>
            </w:pPr>
          </w:p>
        </w:tc>
        <w:tc>
          <w:tcPr>
            <w:tcW w:w="1149" w:type="dxa"/>
            <w:tcBorders>
              <w:top w:val="single" w:color="000000" w:sz="12" w:space="0"/>
            </w:tcBorders>
          </w:tcPr>
          <w:p>
            <w:pPr>
              <w:jc w:val="left"/>
            </w:pPr>
          </w:p>
        </w:tc>
        <w:tc>
          <w:tcPr>
            <w:tcW w:w="1050" w:type="dxa"/>
            <w:tcBorders>
              <w:top w:val="single" w:color="000000" w:sz="12" w:space="0"/>
            </w:tcBorders>
          </w:tcPr>
          <w:p>
            <w:pPr>
              <w:jc w:val="left"/>
            </w:pPr>
          </w:p>
        </w:tc>
        <w:tc>
          <w:tcPr>
            <w:tcW w:w="1341" w:type="dxa"/>
            <w:tcBorders>
              <w:top w:val="single" w:color="000000" w:sz="12" w:space="0"/>
            </w:tcBorders>
          </w:tcPr>
          <w:p>
            <w:pPr>
              <w:jc w:val="left"/>
            </w:pPr>
          </w:p>
        </w:tc>
        <w:tc>
          <w:tcPr>
            <w:tcW w:w="909" w:type="dxa"/>
            <w:tcBorders>
              <w:top w:val="single" w:color="000000" w:sz="12" w:space="0"/>
            </w:tcBorders>
          </w:tcPr>
          <w:p>
            <w:pPr>
              <w:jc w:val="left"/>
            </w:pPr>
          </w:p>
        </w:tc>
        <w:tc>
          <w:tcPr>
            <w:tcW w:w="1411" w:type="dxa"/>
            <w:tcBorders>
              <w:top w:val="single" w:color="000000" w:sz="12" w:space="0"/>
            </w:tcBorders>
          </w:tcPr>
          <w:p>
            <w:pPr>
              <w:jc w:val="left"/>
            </w:pPr>
          </w:p>
        </w:tc>
        <w:tc>
          <w:tcPr>
            <w:tcW w:w="700" w:type="dxa"/>
            <w:tcBorders>
              <w:top w:val="single" w:color="000000" w:sz="12" w:space="0"/>
            </w:tcBorders>
          </w:tcPr>
          <w:p>
            <w:pPr>
              <w:snapToGrid w:val="0"/>
              <w:jc w:val="left"/>
            </w:pPr>
          </w:p>
          <w:p>
            <w:pPr>
              <w:jc w:val="left"/>
            </w:pPr>
          </w:p>
        </w:tc>
      </w:tr>
    </w:tbl>
    <w:p>
      <w:pPr>
        <w:ind w:firstLine="420" w:firstLineChars="200"/>
      </w:pPr>
      <w:r>
        <w:rPr>
          <w:rFonts w:hint="eastAsia"/>
        </w:rPr>
        <w:t>注：自然科学类参考评审文件附件1-</w:t>
      </w:r>
      <w:r>
        <w:t>5</w:t>
      </w:r>
      <w:r>
        <w:rPr>
          <w:rFonts w:hint="eastAsia"/>
        </w:rPr>
        <w:t>填写，指标等级：可计分类按A-C填写，不可计分类为D级。</w:t>
      </w:r>
    </w:p>
    <w:p/>
    <w:p>
      <w:pPr>
        <w:widowControl/>
        <w:spacing w:line="600" w:lineRule="auto"/>
        <w:jc w:val="center"/>
        <w:rPr>
          <w:rFonts w:cs="方正小标宋简体" w:asciiTheme="majorEastAsia" w:hAnsiTheme="majorEastAsia" w:eastAsiaTheme="majorEastAsia"/>
          <w:b/>
          <w:kern w:val="0"/>
          <w:szCs w:val="21"/>
        </w:rPr>
      </w:pPr>
      <w:r>
        <w:br w:type="page"/>
      </w:r>
      <w:r>
        <w:rPr>
          <w:rFonts w:hint="eastAsia" w:cs="方正小标宋简体" w:asciiTheme="majorEastAsia" w:hAnsiTheme="majorEastAsia" w:eastAsiaTheme="majorEastAsia"/>
          <w:b/>
          <w:kern w:val="0"/>
          <w:szCs w:val="21"/>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pPr>
              <w:widowControl/>
              <w:jc w:val="center"/>
              <w:rPr>
                <w:rFonts w:asciiTheme="minorEastAsia" w:hAnsiTheme="minorEastAsia"/>
                <w:szCs w:val="21"/>
              </w:rPr>
            </w:pPr>
          </w:p>
        </w:tc>
        <w:tc>
          <w:tcPr>
            <w:tcW w:w="1407" w:type="dxa"/>
            <w:vAlign w:val="center"/>
          </w:tcPr>
          <w:p>
            <w:pPr>
              <w:widowControl/>
              <w:jc w:val="center"/>
              <w:rPr>
                <w:rFonts w:asciiTheme="minorEastAsia" w:hAnsiTheme="minorEastAsia"/>
                <w:szCs w:val="21"/>
              </w:rPr>
            </w:pPr>
          </w:p>
        </w:tc>
        <w:tc>
          <w:tcPr>
            <w:tcW w:w="1830"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bl>
    <w:p>
      <w:pPr>
        <w:ind w:firstLine="480" w:firstLineChars="200"/>
      </w:pPr>
      <w:r>
        <w:rPr>
          <w:rFonts w:hint="eastAsia" w:ascii="宋体" w:hAnsi="宋体" w:eastAsia="宋体" w:cs="宋体"/>
          <w:kern w:val="0"/>
          <w:sz w:val="24"/>
          <w:szCs w:val="24"/>
        </w:rPr>
        <w:t>二级单位审核者签名：                     职能部门审核者签名：</w:t>
      </w:r>
    </w:p>
    <w:p>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pPr>
              <w:widowControl/>
              <w:jc w:val="left"/>
              <w:rPr>
                <w:rFonts w:asciiTheme="minorEastAsia" w:hAnsiTheme="minorEastAsia"/>
                <w:szCs w:val="21"/>
              </w:rPr>
            </w:pPr>
          </w:p>
        </w:tc>
        <w:tc>
          <w:tcPr>
            <w:tcW w:w="1559" w:type="dxa"/>
          </w:tcPr>
          <w:p>
            <w:pPr>
              <w:widowControl/>
              <w:jc w:val="left"/>
              <w:rPr>
                <w:rFonts w:asciiTheme="minorEastAsia" w:hAnsiTheme="minorEastAsia"/>
                <w:szCs w:val="21"/>
              </w:rPr>
            </w:pPr>
          </w:p>
        </w:tc>
        <w:tc>
          <w:tcPr>
            <w:tcW w:w="160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r>
    </w:tbl>
    <w:p>
      <w:pPr>
        <w:widowControl/>
        <w:spacing w:before="156"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pPr>
        <w:widowControl/>
        <w:jc w:val="left"/>
      </w:pPr>
    </w:p>
    <w:p>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pPr>
              <w:widowControl/>
              <w:jc w:val="left"/>
              <w:rPr>
                <w:rFonts w:asciiTheme="minorEastAsia" w:hAnsiTheme="minorEastAsia"/>
                <w:szCs w:val="21"/>
              </w:rPr>
            </w:pPr>
          </w:p>
        </w:tc>
        <w:tc>
          <w:tcPr>
            <w:tcW w:w="123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444" w:type="dxa"/>
          </w:tcPr>
          <w:p>
            <w:pPr>
              <w:widowControl/>
              <w:jc w:val="left"/>
              <w:rPr>
                <w:rFonts w:asciiTheme="minorEastAsia" w:hAnsiTheme="minorEastAsia"/>
                <w:szCs w:val="21"/>
              </w:rPr>
            </w:pPr>
          </w:p>
        </w:tc>
        <w:tc>
          <w:tcPr>
            <w:tcW w:w="1106" w:type="dxa"/>
          </w:tcPr>
          <w:p>
            <w:pPr>
              <w:widowControl/>
              <w:jc w:val="left"/>
              <w:rPr>
                <w:rFonts w:asciiTheme="minorEastAsia" w:hAnsiTheme="minorEastAsia"/>
                <w:szCs w:val="21"/>
              </w:rPr>
            </w:pPr>
          </w:p>
        </w:tc>
      </w:tr>
    </w:tbl>
    <w:p>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pPr>
              <w:widowControl/>
              <w:jc w:val="center"/>
              <w:rPr>
                <w:rFonts w:asciiTheme="minorEastAsia" w:hAnsiTheme="minorEastAsia"/>
                <w:szCs w:val="21"/>
              </w:rPr>
            </w:pPr>
            <w:r>
              <w:rPr>
                <w:rFonts w:hint="eastAsia" w:asciiTheme="minorEastAsia" w:hAnsiTheme="minorEastAsia"/>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pPr>
              <w:widowControl/>
              <w:jc w:val="left"/>
              <w:rPr>
                <w:rFonts w:asciiTheme="minorEastAsia" w:hAnsiTheme="minorEastAsia"/>
                <w:szCs w:val="21"/>
              </w:rPr>
            </w:pPr>
          </w:p>
        </w:tc>
        <w:tc>
          <w:tcPr>
            <w:tcW w:w="1276" w:type="dxa"/>
            <w:tcBorders>
              <w:left w:val="single" w:color="auto" w:sz="4" w:space="0"/>
            </w:tcBorders>
          </w:tcPr>
          <w:p>
            <w:pPr>
              <w:widowControl/>
              <w:jc w:val="left"/>
              <w:rPr>
                <w:rFonts w:asciiTheme="minorEastAsia" w:hAnsiTheme="minorEastAsia"/>
                <w:szCs w:val="21"/>
              </w:rPr>
            </w:pPr>
          </w:p>
        </w:tc>
        <w:tc>
          <w:tcPr>
            <w:tcW w:w="1134" w:type="dxa"/>
          </w:tcPr>
          <w:p>
            <w:pPr>
              <w:widowControl/>
              <w:jc w:val="left"/>
              <w:rPr>
                <w:rFonts w:asciiTheme="minorEastAsia" w:hAnsiTheme="minorEastAsia"/>
                <w:szCs w:val="21"/>
              </w:rPr>
            </w:pPr>
          </w:p>
        </w:tc>
      </w:tr>
    </w:tbl>
    <w:p>
      <w:pPr>
        <w:widowControl/>
        <w:jc w:val="center"/>
        <w:rPr>
          <w:rFonts w:asciiTheme="minorEastAsia" w:hAnsiTheme="minorEastAsia"/>
          <w:b/>
          <w:szCs w:val="21"/>
        </w:rPr>
      </w:pPr>
    </w:p>
    <w:p>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p>
        </w:tc>
        <w:tc>
          <w:tcPr>
            <w:tcW w:w="1134"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教育教育能力分值</w:t>
            </w:r>
          </w:p>
        </w:tc>
        <w:tc>
          <w:tcPr>
            <w:tcW w:w="1134" w:type="dxa"/>
            <w:vAlign w:val="center"/>
          </w:tcPr>
          <w:p>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申报人或审核者签字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140</w:t>
            </w:r>
          </w:p>
        </w:tc>
        <w:tc>
          <w:tcPr>
            <w:tcW w:w="1134" w:type="dxa"/>
            <w:vAlign w:val="center"/>
          </w:tcPr>
          <w:p>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748</w:t>
            </w: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888</w:t>
            </w: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bl>
    <w:p>
      <w:pPr>
        <w:widowControl/>
        <w:jc w:val="left"/>
      </w:pPr>
      <w:r>
        <w:rPr>
          <w:rFonts w:hint="eastAsia" w:cs="仿宋" w:asciiTheme="minorEastAsia" w:hAnsiTheme="minor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pPr>
        <w:widowControl/>
        <w:jc w:val="left"/>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pPr>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我深感荣幸能够有机会申报副教授职位。在过去数年的教学生涯中，我始终致力于提升教学质量，推动科研创新，并在学术服务方面做出了一定的贡献。以下是我对近年来专业技术工作的详细述评。</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‌一、教学工作：致力于提升教学质量与效果‌</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教学工作是教师的核心职责，我始终将提升教学质量和效果放在首位。在课程设计上，我注重理论与实践相结合，通过引入最新的科研成果和实际应用案例，使课程内容更加生动、实用。在教学方法上，我积极探索和采用新的教学手段，如多媒体教学、在线互动平台等，以增强学生的学习兴趣和参与度。我还鼓励学生参与课堂讨论和小组项目，培养他们的团队合作能力和解决问题的能力。通过这些努力，我所教授的课程在学生评价中始终保持着较高的满意度。</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‌二、科研工作：推动创新，取得显著成果‌</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科研工作是提升教师学术水平的重要途径。我始终保持着对科研的热情和投入，致力于在物理学的前沿领域取得突破。近年来，我主要聚焦于</w:t>
            </w:r>
            <w:r>
              <w:rPr>
                <w:rFonts w:hint="default" w:ascii="Times New Roman" w:hAnsi="Times New Roman" w:cs="Times New Roman"/>
                <w:sz w:val="24"/>
                <w:szCs w:val="24"/>
                <w:lang w:val="en-US" w:eastAsia="zh-CN"/>
              </w:rPr>
              <w:t>材料制备、表面增强拉曼光谱</w:t>
            </w:r>
            <w:r>
              <w:rPr>
                <w:rFonts w:hint="default" w:ascii="Times New Roman" w:hAnsi="Times New Roman" w:cs="Times New Roman"/>
                <w:sz w:val="24"/>
                <w:szCs w:val="24"/>
              </w:rPr>
              <w:t>的研究，在</w:t>
            </w:r>
            <w:r>
              <w:rPr>
                <w:rFonts w:hint="default" w:ascii="Times New Roman" w:hAnsi="Times New Roman" w:cs="Times New Roman"/>
                <w:sz w:val="24"/>
                <w:szCs w:val="24"/>
                <w:lang w:val="en-US" w:eastAsia="zh-CN"/>
              </w:rPr>
              <w:t>SCI</w:t>
            </w:r>
            <w:r>
              <w:rPr>
                <w:rFonts w:hint="default" w:ascii="Times New Roman" w:hAnsi="Times New Roman" w:cs="Times New Roman"/>
                <w:sz w:val="24"/>
                <w:szCs w:val="24"/>
              </w:rPr>
              <w:t>期刊上发表了多篇论文，并受到了同行的广泛关注和认可。多次参加国际和国内学术会议，与同行交流最新的研究成果和学术动态，拓宽了自己的学术视野。我始终保持着对</w:t>
            </w:r>
            <w:r>
              <w:rPr>
                <w:rFonts w:hint="default" w:ascii="Times New Roman" w:hAnsi="Times New Roman" w:cs="Times New Roman"/>
                <w:sz w:val="24"/>
                <w:szCs w:val="24"/>
                <w:lang w:val="en-US" w:eastAsia="zh-CN"/>
              </w:rPr>
              <w:t>科研工作</w:t>
            </w:r>
            <w:r>
              <w:rPr>
                <w:rFonts w:hint="default" w:ascii="Times New Roman" w:hAnsi="Times New Roman" w:cs="Times New Roman"/>
                <w:sz w:val="24"/>
                <w:szCs w:val="24"/>
              </w:rPr>
              <w:t>的热情和投入。</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三</w:t>
            </w:r>
            <w:r>
              <w:rPr>
                <w:rFonts w:hint="default" w:ascii="Times New Roman" w:hAnsi="Times New Roman" w:cs="Times New Roman"/>
                <w:sz w:val="24"/>
                <w:szCs w:val="24"/>
              </w:rPr>
              <w:t>、个人发展与未来规划‌</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在个人发展方面，我始终保持着对新知识和新技能的渴望和学习态度。我将继续致力于提升教学质量和科研水平。在教学方面，我将进一步探索和实践新的教学方法和手段，以适应不断变化的教育需求和学生特点。在科研方面，我将继续深入探索物理学的前沿领域，努力取得更多具有创新性和实用性的研究成果。同时，我还将积极参与学术服务和学科建设，为学科的发展做出更大的贡献。</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rPr>
            </w:pPr>
            <w:r>
              <w:rPr>
                <w:rFonts w:hint="default" w:ascii="Times New Roman" w:hAnsi="Times New Roman" w:cs="Times New Roman"/>
                <w:sz w:val="24"/>
                <w:szCs w:val="24"/>
              </w:rPr>
              <w:t>综上所述，我在过去数年的专业技术工作中取得了显著的成绩和进步。我深知副教授职位不仅是一个荣誉更是一个责任和使命。如果我有幸获得这一职位，我将以更加饱满的热情和更加坚定的决心投入到未来的教学和科研工作中去为学科的发展和学生的成长做出更大的贡献。</w:t>
            </w:r>
          </w:p>
          <w:p>
            <w:pPr>
              <w:rPr>
                <w:rFonts w:hint="default" w:ascii="Times New Roman" w:hAnsi="Times New Roman" w:cs="Times New Roman"/>
              </w:rPr>
            </w:pPr>
          </w:p>
          <w:p>
            <w:pPr>
              <w:rPr>
                <w:rFonts w:hint="default" w:ascii="Times New Roman" w:hAnsi="Times New Roman" w:cs="Times New Roman"/>
              </w:rPr>
            </w:pPr>
            <w:r>
              <w:rPr>
                <w:rFonts w:hint="default" w:ascii="Times New Roman" w:hAnsi="Times New Roman" w:cs="Times New Roman"/>
              </w:rPr>
              <w:t>本人承诺：</w:t>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r>
              <w:rPr>
                <w:rFonts w:hint="default" w:ascii="Times New Roman" w:hAnsi="Times New Roman" w:cs="Times New Roman"/>
              </w:rPr>
              <w:t xml:space="preserve">                                                       签名：                   年   月   日</w:t>
            </w:r>
          </w:p>
        </w:tc>
      </w:tr>
    </w:tbl>
    <w:p/>
    <w:p>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lang w:val="en-US" w:eastAsia="zh-CN"/>
              </w:rPr>
              <w:t>杨伟业</w:t>
            </w:r>
          </w:p>
        </w:tc>
        <w:tc>
          <w:tcPr>
            <w:tcW w:w="1543"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lang w:val="en-US" w:eastAsia="zh-CN"/>
              </w:rPr>
              <w:t>物理与电子工程学院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lang w:val="en-US" w:eastAsia="zh-CN"/>
              </w:rPr>
              <w:t>物理学</w:t>
            </w:r>
          </w:p>
        </w:tc>
        <w:tc>
          <w:tcPr>
            <w:tcW w:w="1417"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pPr>
              <w:spacing w:line="360" w:lineRule="exact"/>
              <w:jc w:val="center"/>
              <w:rPr>
                <w:rFonts w:ascii="仿宋_GB2312" w:eastAsia="仿宋_GB2312"/>
                <w:sz w:val="30"/>
                <w:szCs w:val="30"/>
              </w:rPr>
            </w:pPr>
            <w:r>
              <w:rPr>
                <w:rFonts w:hint="eastAsia" w:ascii="仿宋_GB2312" w:eastAsia="仿宋_GB2312"/>
                <w:sz w:val="30"/>
                <w:szCs w:val="30"/>
                <w:lang w:val="en-US" w:eastAsia="zh-CN"/>
              </w:rPr>
              <w:t>教学科研型副教授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pPr>
              <w:spacing w:line="360" w:lineRule="exact"/>
              <w:jc w:val="center"/>
              <w:rPr>
                <w:rFonts w:ascii="仿宋_GB2312" w:eastAsia="仿宋_GB2312"/>
                <w:sz w:val="30"/>
                <w:szCs w:val="30"/>
              </w:rPr>
            </w:pPr>
          </w:p>
          <w:p>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pPr>
              <w:spacing w:line="360" w:lineRule="exact"/>
              <w:ind w:firstLine="3600" w:firstLineChars="1200"/>
              <w:rPr>
                <w:rFonts w:ascii="仿宋_GB2312" w:eastAsia="仿宋_GB2312"/>
                <w:sz w:val="30"/>
                <w:szCs w:val="30"/>
              </w:rPr>
            </w:pPr>
          </w:p>
        </w:tc>
      </w:tr>
    </w:tbl>
    <w:p>
      <w:pPr>
        <w:ind w:firstLine="300" w:firstLineChars="100"/>
        <w:rPr>
          <w:rFonts w:ascii="仿宋_GB2312" w:eastAsia="仿宋_GB2312"/>
          <w:sz w:val="30"/>
          <w:szCs w:val="30"/>
        </w:rPr>
      </w:pPr>
      <w:r>
        <w:rPr>
          <w:rFonts w:hint="eastAsia" w:ascii="仿宋_GB2312" w:eastAsia="仿宋_GB2312"/>
          <w:sz w:val="30"/>
          <w:szCs w:val="30"/>
        </w:rPr>
        <w:t>注：只对申报教授、副教授人员书写鉴定意见。</w:t>
      </w:r>
    </w:p>
    <w:p/>
    <w:tbl>
      <w:tblPr>
        <w:tblStyle w:val="5"/>
        <w:tblW w:w="0" w:type="auto"/>
        <w:jc w:val="center"/>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87号文规定，经鉴定审核，</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杨伟业</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    年  月  日至    月   日公示无异议，同意推荐其参评</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教学科研型副教授</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rPr>
              <w:t>专业技术资格职称。</w:t>
            </w:r>
          </w:p>
          <w:p>
            <w:pPr>
              <w:widowControl/>
              <w:spacing w:line="360" w:lineRule="exact"/>
              <w:ind w:firstLine="480" w:firstLineChars="200"/>
              <w:rPr>
                <w:rFonts w:ascii="宋体" w:hAnsi="宋体" w:cs="Arial"/>
                <w:kern w:val="0"/>
                <w:sz w:val="24"/>
                <w:szCs w:val="24"/>
              </w:rPr>
            </w:pPr>
          </w:p>
          <w:p>
            <w:pPr>
              <w:widowControl/>
              <w:jc w:val="center"/>
              <w:rPr>
                <w:rFonts w:ascii="宋体" w:hAnsi="宋体" w:cs="Arial"/>
                <w:kern w:val="0"/>
                <w:szCs w:val="21"/>
              </w:rPr>
            </w:pPr>
          </w:p>
          <w:p>
            <w:pPr>
              <w:widowControl/>
              <w:rPr>
                <w:rFonts w:ascii="宋体" w:hAnsi="宋体" w:cs="Arial"/>
                <w:kern w:val="0"/>
                <w:szCs w:val="21"/>
              </w:rPr>
            </w:pPr>
            <w:r>
              <w:rPr>
                <w:rFonts w:hint="eastAsia" w:ascii="宋体" w:hAnsi="宋体" w:cs="Arial"/>
                <w:kern w:val="0"/>
                <w:szCs w:val="21"/>
              </w:rPr>
              <w:t>材料审核人：              学院院长签字（盖章）：                 年   月    日</w:t>
            </w:r>
          </w:p>
        </w:tc>
      </w:tr>
      <w:tr>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代 表 性</w:t>
            </w:r>
          </w:p>
          <w:p>
            <w:pPr>
              <w:widowControl/>
              <w:jc w:val="center"/>
              <w:rPr>
                <w:rFonts w:ascii="宋体" w:hAnsi="宋体" w:cs="Arial"/>
                <w:kern w:val="0"/>
                <w:szCs w:val="21"/>
              </w:rPr>
            </w:pPr>
            <w:r>
              <w:rPr>
                <w:rFonts w:hint="eastAsia" w:ascii="宋体" w:hAnsi="宋体" w:cs="Arial"/>
                <w:kern w:val="0"/>
                <w:szCs w:val="21"/>
              </w:rPr>
              <w:t>成果名称</w:t>
            </w:r>
          </w:p>
          <w:p>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ascii="宋体" w:hAnsi="宋体" w:cs="Arial"/>
                <w:kern w:val="0"/>
                <w:szCs w:val="21"/>
              </w:rPr>
            </w:pPr>
            <w:r>
              <w:rPr>
                <w:rFonts w:hint="eastAsia" w:ascii="宋体" w:hAnsi="宋体" w:cs="Arial"/>
                <w:kern w:val="0"/>
                <w:szCs w:val="21"/>
              </w:rPr>
              <w:t>代表性成果1名称：</w:t>
            </w:r>
          </w:p>
          <w:p>
            <w:pPr>
              <w:widowControl/>
              <w:jc w:val="left"/>
              <w:rPr>
                <w:rFonts w:ascii="宋体" w:hAnsi="宋体" w:cs="Arial"/>
                <w:kern w:val="0"/>
                <w:szCs w:val="21"/>
              </w:rPr>
            </w:pPr>
            <w:r>
              <w:rPr>
                <w:rFonts w:hint="eastAsia" w:ascii="宋体" w:hAnsi="宋体" w:cs="Arial"/>
                <w:kern w:val="0"/>
                <w:szCs w:val="21"/>
              </w:rPr>
              <w:t>Ultrasensitive flower-like TiO</w:t>
            </w:r>
            <w:r>
              <w:rPr>
                <w:rFonts w:hint="eastAsia" w:ascii="宋体" w:hAnsi="宋体" w:cs="Arial"/>
                <w:kern w:val="0"/>
                <w:szCs w:val="21"/>
                <w:vertAlign w:val="subscript"/>
              </w:rPr>
              <w:t>2</w:t>
            </w:r>
            <w:r>
              <w:rPr>
                <w:rFonts w:hint="eastAsia" w:ascii="宋体" w:hAnsi="宋体" w:cs="Arial"/>
                <w:kern w:val="0"/>
                <w:szCs w:val="21"/>
              </w:rPr>
              <w:t>/Ag substrate for SERS detection of pigments and melamine</w:t>
            </w:r>
          </w:p>
          <w:p>
            <w:pPr>
              <w:widowControl/>
              <w:jc w:val="left"/>
              <w:rPr>
                <w:rFonts w:ascii="宋体" w:hAnsi="宋体" w:cs="Arial"/>
                <w:kern w:val="0"/>
                <w:szCs w:val="21"/>
              </w:rPr>
            </w:pPr>
            <w:r>
              <w:rPr>
                <w:rFonts w:hint="eastAsia" w:ascii="宋体" w:hAnsi="宋体" w:cs="Arial"/>
                <w:kern w:val="0"/>
                <w:szCs w:val="21"/>
              </w:rPr>
              <w:t>代表性成果2名称：</w:t>
            </w:r>
          </w:p>
          <w:p>
            <w:pPr>
              <w:widowControl/>
              <w:jc w:val="left"/>
              <w:rPr>
                <w:rFonts w:ascii="宋体" w:hAnsi="宋体" w:cs="Arial"/>
                <w:kern w:val="0"/>
                <w:szCs w:val="21"/>
              </w:rPr>
            </w:pPr>
            <w:r>
              <w:rPr>
                <w:rFonts w:hint="eastAsia" w:ascii="宋体" w:hAnsi="宋体" w:cs="Arial"/>
                <w:kern w:val="0"/>
                <w:szCs w:val="21"/>
              </w:rPr>
              <w:t>Recyclable Ag-Deposited TiO</w:t>
            </w:r>
            <w:r>
              <w:rPr>
                <w:rFonts w:hint="eastAsia" w:ascii="宋体" w:hAnsi="宋体" w:cs="Arial"/>
                <w:kern w:val="0"/>
                <w:szCs w:val="21"/>
                <w:vertAlign w:val="subscript"/>
              </w:rPr>
              <w:t>2</w:t>
            </w:r>
            <w:r>
              <w:rPr>
                <w:rFonts w:hint="eastAsia" w:ascii="宋体" w:hAnsi="宋体" w:cs="Arial"/>
                <w:kern w:val="0"/>
                <w:szCs w:val="21"/>
              </w:rPr>
              <w:t xml:space="preserve"> SERS Substrate for Ultrasensitive Malachite Green Detection</w:t>
            </w:r>
          </w:p>
        </w:tc>
      </w:tr>
      <w:tr>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ascii="宋体" w:hAnsi="宋体" w:cs="Arial"/>
                <w:kern w:val="0"/>
                <w:szCs w:val="21"/>
              </w:rPr>
              <w:t>优秀    票，良好    票，合格     票，不合格     票。</w:t>
            </w:r>
          </w:p>
        </w:tc>
      </w:tr>
      <w:tr>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rPr>
                <w:kern w:val="0"/>
              </w:rPr>
            </w:pPr>
            <w:r>
              <w:rPr>
                <w:rFonts w:hint="eastAsia"/>
                <w:kern w:val="0"/>
              </w:rPr>
              <w:t>审 核 人：                          负责人：                         （加盖单位公章）</w:t>
            </w: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申报人答辨情况：</w:t>
            </w:r>
            <w:r>
              <w:rPr>
                <w:kern w:val="0"/>
              </w:rPr>
              <w:t xml:space="preserve"> </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pPr>
              <w:widowControl/>
              <w:spacing w:line="520" w:lineRule="atLeast"/>
              <w:ind w:right="840"/>
              <w:jc w:val="left"/>
              <w:rPr>
                <w:rFonts w:ascii="宋体" w:hAnsi="宋体" w:cs="Arial"/>
                <w:kern w:val="0"/>
                <w:szCs w:val="21"/>
              </w:rPr>
            </w:pP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559" w:right="1134" w:bottom="720"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DBSK--GBK1-0">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1"/>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k2NDlhMmQyZDAyMTlhNTBiY2RhYjA0OWVmNzRjODE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4902B23"/>
    <w:rsid w:val="04F82111"/>
    <w:rsid w:val="0643325A"/>
    <w:rsid w:val="08845D0B"/>
    <w:rsid w:val="09704EF4"/>
    <w:rsid w:val="0A9B39E1"/>
    <w:rsid w:val="0DC63CC2"/>
    <w:rsid w:val="10FF550F"/>
    <w:rsid w:val="146D7590"/>
    <w:rsid w:val="153B3244"/>
    <w:rsid w:val="16635DA7"/>
    <w:rsid w:val="16EF5194"/>
    <w:rsid w:val="17812B82"/>
    <w:rsid w:val="192865A3"/>
    <w:rsid w:val="1A7F25C7"/>
    <w:rsid w:val="1AED2D17"/>
    <w:rsid w:val="1C5B5A42"/>
    <w:rsid w:val="1E1E083D"/>
    <w:rsid w:val="1FF561AE"/>
    <w:rsid w:val="20097C80"/>
    <w:rsid w:val="20FA0AB6"/>
    <w:rsid w:val="26C836D0"/>
    <w:rsid w:val="26F6356B"/>
    <w:rsid w:val="27111B1F"/>
    <w:rsid w:val="2A20470B"/>
    <w:rsid w:val="2A685020"/>
    <w:rsid w:val="2B5A268B"/>
    <w:rsid w:val="2CBF0E1F"/>
    <w:rsid w:val="2F884A93"/>
    <w:rsid w:val="325B3C71"/>
    <w:rsid w:val="338F715B"/>
    <w:rsid w:val="33D6278A"/>
    <w:rsid w:val="34BE4344"/>
    <w:rsid w:val="38BA425C"/>
    <w:rsid w:val="393957E5"/>
    <w:rsid w:val="3CB1259C"/>
    <w:rsid w:val="3D1B6DFC"/>
    <w:rsid w:val="3F297571"/>
    <w:rsid w:val="4199148E"/>
    <w:rsid w:val="41F82707"/>
    <w:rsid w:val="4297467A"/>
    <w:rsid w:val="432A4780"/>
    <w:rsid w:val="43D9101E"/>
    <w:rsid w:val="479B5EEB"/>
    <w:rsid w:val="480D0A70"/>
    <w:rsid w:val="499C1040"/>
    <w:rsid w:val="49C05A15"/>
    <w:rsid w:val="49DF4468"/>
    <w:rsid w:val="4D820AF8"/>
    <w:rsid w:val="501E6ED7"/>
    <w:rsid w:val="51260C91"/>
    <w:rsid w:val="5155763A"/>
    <w:rsid w:val="53490687"/>
    <w:rsid w:val="54022F34"/>
    <w:rsid w:val="55FA199A"/>
    <w:rsid w:val="588D5877"/>
    <w:rsid w:val="59E84477"/>
    <w:rsid w:val="59F6140C"/>
    <w:rsid w:val="67F21651"/>
    <w:rsid w:val="6A305341"/>
    <w:rsid w:val="6AC141C7"/>
    <w:rsid w:val="6C8B724B"/>
    <w:rsid w:val="6E164E8B"/>
    <w:rsid w:val="72202E25"/>
    <w:rsid w:val="72704EB1"/>
    <w:rsid w:val="748C1DC1"/>
    <w:rsid w:val="74B377CA"/>
    <w:rsid w:val="76BE7391"/>
    <w:rsid w:val="7B7F3815"/>
    <w:rsid w:val="7BD30C73"/>
    <w:rsid w:val="7C4856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 w:type="character" w:customStyle="1" w:styleId="12">
    <w:name w:val="fontstyle01"/>
    <w:basedOn w:val="7"/>
    <w:qFormat/>
    <w:uiPriority w:val="0"/>
    <w:rPr>
      <w:rFonts w:ascii="FZDBSK--GBK1-0" w:hAnsi="FZDBSK--GBK1-0" w:eastAsia="FZDBSK--GBK1-0" w:cs="FZDBSK--GBK1-0"/>
      <w:color w:val="231F20"/>
      <w:sz w:val="38"/>
      <w:szCs w:val="3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18</Pages>
  <Words>6571</Words>
  <Characters>7935</Characters>
  <Lines>81</Lines>
  <Paragraphs>22</Paragraphs>
  <TotalTime>5</TotalTime>
  <ScaleCrop>false</ScaleCrop>
  <LinksUpToDate>false</LinksUpToDate>
  <CharactersWithSpaces>9480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发财</cp:lastModifiedBy>
  <cp:lastPrinted>2022-11-17T03:10:00Z</cp:lastPrinted>
  <dcterms:modified xsi:type="dcterms:W3CDTF">2025-01-20T08:45:00Z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30D47DAD9AAC42E682495CA7025E11C9_13</vt:lpwstr>
  </property>
</Properties>
</file>